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B1" w:rsidRPr="001259D6" w:rsidRDefault="00CA17B1" w:rsidP="00197772">
      <w:p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17B1" w:rsidRPr="008269FA" w:rsidRDefault="00CA17B1" w:rsidP="0019777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ЖОГОРКУ СОТУНУН  </w:t>
      </w:r>
    </w:p>
    <w:p w:rsidR="00CA17B1" w:rsidRPr="008269FA" w:rsidRDefault="00CA17B1" w:rsidP="0019777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>ПЛЕНУМУНУН ТОКТОМУ</w:t>
      </w:r>
    </w:p>
    <w:p w:rsidR="00CA17B1" w:rsidRPr="008269FA" w:rsidRDefault="00CA17B1" w:rsidP="0019777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17B1" w:rsidRPr="008269FA" w:rsidRDefault="00CA17B1" w:rsidP="00197772">
      <w:pPr>
        <w:tabs>
          <w:tab w:val="left" w:pos="9355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sz w:val="24"/>
          <w:szCs w:val="24"/>
          <w:lang w:val="ky-KG"/>
        </w:rPr>
        <w:t xml:space="preserve">2021-жылдын </w:t>
      </w:r>
      <w:r w:rsidR="00F93E67">
        <w:rPr>
          <w:rFonts w:ascii="Times New Roman" w:hAnsi="Times New Roman" w:cs="Times New Roman"/>
          <w:sz w:val="24"/>
          <w:szCs w:val="24"/>
          <w:lang w:val="ky-KG"/>
        </w:rPr>
        <w:t>24</w:t>
      </w:r>
      <w:r w:rsidRPr="008269FA">
        <w:rPr>
          <w:rFonts w:ascii="Times New Roman" w:hAnsi="Times New Roman" w:cs="Times New Roman"/>
          <w:sz w:val="24"/>
          <w:szCs w:val="24"/>
          <w:lang w:val="ky-KG"/>
        </w:rPr>
        <w:t xml:space="preserve">-июну                                                                  </w:t>
      </w:r>
      <w:r w:rsidR="00F93E6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Pr="008269FA">
        <w:rPr>
          <w:rFonts w:ascii="Times New Roman" w:hAnsi="Times New Roman" w:cs="Times New Roman"/>
          <w:sz w:val="24"/>
          <w:szCs w:val="24"/>
          <w:lang w:val="ky-KG"/>
        </w:rPr>
        <w:t>Бишкек шаары</w:t>
      </w:r>
    </w:p>
    <w:p w:rsidR="00CA17B1" w:rsidRPr="008269FA" w:rsidRDefault="00CA17B1" w:rsidP="0019777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y-KG"/>
        </w:rPr>
      </w:pPr>
    </w:p>
    <w:p w:rsidR="00CA17B1" w:rsidRPr="008269FA" w:rsidRDefault="00CA17B1" w:rsidP="00197772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№ </w:t>
      </w:r>
      <w:r w:rsidR="00C03BE0">
        <w:rPr>
          <w:rFonts w:ascii="Times New Roman" w:hAnsi="Times New Roman" w:cs="Times New Roman"/>
          <w:b/>
          <w:sz w:val="24"/>
          <w:szCs w:val="24"/>
          <w:lang w:val="ky-KG"/>
        </w:rPr>
        <w:t>10</w:t>
      </w: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CA17B1" w:rsidRPr="008269FA" w:rsidRDefault="00CA17B1" w:rsidP="0019777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26766" w:rsidRPr="008269FA" w:rsidRDefault="00CA17B1" w:rsidP="0019777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Жогорку сотунун </w:t>
      </w:r>
      <w:r w:rsidR="00F26766">
        <w:rPr>
          <w:rFonts w:ascii="Times New Roman" w:hAnsi="Times New Roman" w:cs="Times New Roman"/>
          <w:b/>
          <w:sz w:val="24"/>
          <w:szCs w:val="24"/>
          <w:lang w:val="ky-KG"/>
        </w:rPr>
        <w:t>Пленумунун 2017-жылдын           21-августундагы №8 “</w:t>
      </w:r>
      <w:r w:rsidR="00F26766" w:rsidRPr="008269FA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Жогорку сотунун</w:t>
      </w:r>
      <w:r w:rsidR="00F2676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сыйлыктары жөнүндө Жобону бекитүү”</w:t>
      </w:r>
      <w:r w:rsidR="00F26766"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</w:t>
      </w:r>
      <w:r w:rsidR="00F26766">
        <w:rPr>
          <w:rFonts w:ascii="Times New Roman" w:hAnsi="Times New Roman" w:cs="Times New Roman"/>
          <w:b/>
          <w:sz w:val="24"/>
          <w:szCs w:val="24"/>
          <w:lang w:val="ky-KG"/>
        </w:rPr>
        <w:t>гү токтомуна өзгөртүүлөрдү киргизүү тууралуу</w:t>
      </w:r>
      <w:bookmarkEnd w:id="0"/>
      <w:r w:rsidR="00F2676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F26766" w:rsidRPr="008269FA" w:rsidRDefault="00F26766" w:rsidP="00F2676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y-KG"/>
        </w:rPr>
      </w:pPr>
    </w:p>
    <w:p w:rsidR="00CA17B1" w:rsidRDefault="00F26766" w:rsidP="00F26766">
      <w:pPr>
        <w:tabs>
          <w:tab w:val="left" w:pos="339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A17B1" w:rsidRPr="008269FA">
        <w:rPr>
          <w:rFonts w:ascii="Times New Roman" w:hAnsi="Times New Roman" w:cs="Times New Roman"/>
          <w:sz w:val="24"/>
          <w:szCs w:val="24"/>
          <w:lang w:val="ky-KG"/>
        </w:rPr>
        <w:t>“Кыргыз Республикасынын Жогорку Соту жана жергиликтүү соттор жөнүндө” Кыргыз Республикасынын Мыйзамынын 15 жана 17-беренелерин жетекчиликке алып,</w:t>
      </w:r>
      <w:r w:rsidR="00CA17B1"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A17B1" w:rsidRPr="008269FA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сотунун Пленуму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26766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сотунун Пленумунун 2017-жылдын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26766">
        <w:rPr>
          <w:rFonts w:ascii="Times New Roman" w:hAnsi="Times New Roman" w:cs="Times New Roman"/>
          <w:sz w:val="24"/>
          <w:szCs w:val="24"/>
          <w:lang w:val="ky-KG"/>
        </w:rPr>
        <w:t>21-августундагы №8 “Кыргыз Республикасынын Жогорку сотунун сыйлыктары жөнүндө Жобону бекитүү” жөнүндөгү токтомуна өзгөртүүлөр</w:t>
      </w:r>
      <w:r w:rsidR="000815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26766">
        <w:rPr>
          <w:rFonts w:ascii="Times New Roman" w:hAnsi="Times New Roman" w:cs="Times New Roman"/>
          <w:sz w:val="24"/>
          <w:szCs w:val="24"/>
          <w:lang w:val="ky-KG"/>
        </w:rPr>
        <w:t>киргиз</w:t>
      </w:r>
      <w:r w:rsidR="000815E3">
        <w:rPr>
          <w:rFonts w:ascii="Times New Roman" w:hAnsi="Times New Roman" w:cs="Times New Roman"/>
          <w:sz w:val="24"/>
          <w:szCs w:val="24"/>
          <w:lang w:val="ky-KG"/>
        </w:rPr>
        <w:t>илсин деп токтом кылат;</w:t>
      </w:r>
    </w:p>
    <w:p w:rsidR="000815E3" w:rsidRDefault="000815E3" w:rsidP="000815E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lang w:val="ky-KG"/>
        </w:rPr>
        <w:tab/>
      </w:r>
      <w:r w:rsidRPr="000815E3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сотунун сыйлыктары жөнүндө жобонун 2-тиркемеси</w:t>
      </w:r>
      <w:r w:rsidRPr="000815E3">
        <w:rPr>
          <w:lang w:val="ky-KG"/>
        </w:rPr>
        <w:t xml:space="preserve"> </w:t>
      </w:r>
      <w:r w:rsidRPr="000815E3">
        <w:rPr>
          <w:rFonts w:ascii="Times New Roman" w:hAnsi="Times New Roman" w:cs="Times New Roman"/>
          <w:sz w:val="24"/>
          <w:szCs w:val="24"/>
          <w:lang w:val="ky-KG"/>
        </w:rPr>
        <w:t>төмөнкүдөй редакцияда баяндалсын:</w:t>
      </w:r>
    </w:p>
    <w:p w:rsidR="000815E3" w:rsidRPr="000815E3" w:rsidRDefault="000815E3" w:rsidP="000815E3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i/>
          <w:sz w:val="24"/>
          <w:szCs w:val="24"/>
          <w:lang w:val="ky-KG"/>
        </w:rPr>
        <w:t>Кыргыз Республикасынын Жогорку сотунун сыйлыктары жөнүндө жобонун 2-тиркемеси</w:t>
      </w:r>
    </w:p>
    <w:p w:rsidR="000815E3" w:rsidRPr="000815E3" w:rsidRDefault="000815E3" w:rsidP="0008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815E3" w:rsidRPr="000815E3" w:rsidRDefault="000815E3" w:rsidP="0008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</w:t>
      </w:r>
    </w:p>
    <w:p w:rsidR="000815E3" w:rsidRPr="000815E3" w:rsidRDefault="000815E3" w:rsidP="0008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Жогорку сотунун Ардак грамотасынын </w:t>
      </w:r>
    </w:p>
    <w:p w:rsidR="000815E3" w:rsidRPr="000815E3" w:rsidRDefault="000815E3" w:rsidP="0008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>СҮРӨТТӨЛҮШҮ</w:t>
      </w: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Ардак грамотанын бланкы эки бүктөлгөн абалда көлөмү 295 </w:t>
      </w:r>
      <w:proofErr w:type="spellStart"/>
      <w:r w:rsidRPr="000815E3">
        <w:rPr>
          <w:rFonts w:ascii="Times New Roman" w:hAnsi="Times New Roman" w:cs="Times New Roman"/>
          <w:sz w:val="24"/>
          <w:szCs w:val="24"/>
          <w:lang w:val="ky-KG"/>
        </w:rPr>
        <w:t>х</w:t>
      </w:r>
      <w:proofErr w:type="spellEnd"/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 210 мм болгон ак түстөгү калың кагаздан турат.  </w:t>
      </w:r>
    </w:p>
    <w:p w:rsidR="000815E3" w:rsidRPr="000815E3" w:rsidRDefault="000815E3" w:rsidP="0008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ab/>
        <w:t xml:space="preserve">Ардак грамотанын бланкынын ички бети алтын түстөгү </w:t>
      </w:r>
      <w:proofErr w:type="spellStart"/>
      <w:r w:rsidRPr="000815E3">
        <w:rPr>
          <w:rFonts w:ascii="Times New Roman" w:hAnsi="Times New Roman" w:cs="Times New Roman"/>
          <w:sz w:val="24"/>
          <w:szCs w:val="24"/>
          <w:lang w:val="ky-KG"/>
        </w:rPr>
        <w:t>оюуланган</w:t>
      </w:r>
      <w:proofErr w:type="spellEnd"/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 рамка менен  жээктелет. Бланктын оң тарабынын жогорку бөлүгүндө түстүү Кыргыз Республикасынын Мамлекеттик Герби жайгашкан.</w:t>
      </w: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Гербден төмөн ортого түздөө менен эки сапта "КЫРГЫЗ РЕСПУБЛИКАСЫНЫН ЖОГОРКУ СОТУ" деген жазуу жайгашат. Андан ылдый бир сапта баш тамгалар менен </w:t>
      </w:r>
      <w:r w:rsidRPr="000815E3">
        <w:rPr>
          <w:rFonts w:ascii="Times New Roman" w:hAnsi="Times New Roman" w:cs="Times New Roman"/>
          <w:sz w:val="24"/>
          <w:szCs w:val="24"/>
        </w:rPr>
        <w:t>"АРДАК ГРАМОТА"</w:t>
      </w: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 деген жазуу жайгашат.</w:t>
      </w: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>"АРДАК ГРАМОТА" деген жазуунун төмөн жагындагы бош орунда сыйланган адамдын аты-жөнү же мекеменин аталышы, ошондой эле сыйлоонун негиздери жөнүндө маалымат жазылат.</w:t>
      </w: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Ардак грамотанын бланкынын төмөнкү бөлүгүндө үч сапта "Кыргыз Республикасынын Жогорку сотунун төрагасы", ал эми оң тарабында Жогорку соттун төрагасынын </w:t>
      </w:r>
      <w:proofErr w:type="spellStart"/>
      <w:r w:rsidRPr="000815E3">
        <w:rPr>
          <w:rFonts w:ascii="Times New Roman" w:hAnsi="Times New Roman" w:cs="Times New Roman"/>
          <w:sz w:val="24"/>
          <w:szCs w:val="24"/>
          <w:lang w:val="ky-KG"/>
        </w:rPr>
        <w:t>инициалдары</w:t>
      </w:r>
      <w:proofErr w:type="spellEnd"/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 жана фамилиясы жазылат. </w:t>
      </w:r>
      <w:proofErr w:type="spellStart"/>
      <w:r w:rsidRPr="000815E3">
        <w:rPr>
          <w:rFonts w:ascii="Times New Roman" w:hAnsi="Times New Roman" w:cs="Times New Roman"/>
          <w:sz w:val="24"/>
          <w:szCs w:val="24"/>
          <w:lang w:val="ky-KG"/>
        </w:rPr>
        <w:t>Инициалдардын</w:t>
      </w:r>
      <w:proofErr w:type="spellEnd"/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 сол тарабындагы бош орунга Төраганын колу коюлуп,  Кыргыз Республикасынын Жогорку сотунун гербдүү мөөрү менен бекитилет.</w:t>
      </w: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Төраганын колунун төмөн жагында Кыргыз Республикасынын Жогорку сотунун Пленумунун сыйлоо жөнүндө токтомунун </w:t>
      </w:r>
      <w:proofErr w:type="spellStart"/>
      <w:r w:rsidRPr="000815E3">
        <w:rPr>
          <w:rFonts w:ascii="Times New Roman" w:hAnsi="Times New Roman" w:cs="Times New Roman"/>
          <w:sz w:val="24"/>
          <w:szCs w:val="24"/>
          <w:lang w:val="ky-KG"/>
        </w:rPr>
        <w:t>датасы</w:t>
      </w:r>
      <w:proofErr w:type="spellEnd"/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 жана катар саны көрсөтүлөт.</w:t>
      </w: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Ардак грамотанын бланкы бүктөлгөн абалда кочкул кызыл түстөгү булгаары менен капталган, көлөмү </w:t>
      </w:r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320 </w:t>
      </w:r>
      <w:proofErr w:type="spellStart"/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>х</w:t>
      </w:r>
      <w:proofErr w:type="spellEnd"/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270 мм болгон папкага салынат.</w:t>
      </w: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Папканын сырткы бетинин сол тарабында тигинен </w:t>
      </w:r>
      <w:proofErr w:type="spellStart"/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>эндүүлүгү</w:t>
      </w:r>
      <w:proofErr w:type="spellEnd"/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40 мм болгон тереңдетилген </w:t>
      </w:r>
      <w:proofErr w:type="spellStart"/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>рельефтеги</w:t>
      </w:r>
      <w:proofErr w:type="spellEnd"/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оюу, жогорку бөлүгүндө ортого түздөө менен эки сапта </w:t>
      </w: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"КЫРГЫЗ РЕСПУБЛИКАСЫНЫН ЖОГОРКУ СОТУ" деген жазуу, ортосунда Кыргыз </w:t>
      </w:r>
      <w:r w:rsidRPr="000815E3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Республикасынын Мамлекеттик Герби, андан ылдый "АРДАК ГРАМОТА" деген жазуу </w:t>
      </w:r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түшүрүлөт.    </w:t>
      </w:r>
    </w:p>
    <w:p w:rsidR="000815E3" w:rsidRP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815E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Жазуулар жана </w:t>
      </w:r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Герб алтын түстөгү </w:t>
      </w:r>
      <w:proofErr w:type="spellStart"/>
      <w:r w:rsidRPr="000815E3">
        <w:rPr>
          <w:rFonts w:ascii="Times New Roman" w:hAnsi="Times New Roman" w:cs="Times New Roman"/>
          <w:sz w:val="24"/>
          <w:szCs w:val="24"/>
          <w:lang w:val="ky-KG"/>
        </w:rPr>
        <w:t>фольганы</w:t>
      </w:r>
      <w:proofErr w:type="spellEnd"/>
      <w:r w:rsidRPr="000815E3">
        <w:rPr>
          <w:rFonts w:ascii="Times New Roman" w:hAnsi="Times New Roman" w:cs="Times New Roman"/>
          <w:sz w:val="24"/>
          <w:szCs w:val="24"/>
          <w:lang w:val="ky-KG"/>
        </w:rPr>
        <w:t xml:space="preserve"> ысуулай бастыруу жолу менен аткарылат.</w:t>
      </w:r>
    </w:p>
    <w:p w:rsidR="000815E3" w:rsidRDefault="000815E3" w:rsidP="000815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0815E3" w:rsidRPr="000815E3" w:rsidRDefault="000815E3" w:rsidP="000815E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</w:t>
      </w:r>
    </w:p>
    <w:p w:rsidR="00CA17B1" w:rsidRPr="008269FA" w:rsidRDefault="00CA17B1" w:rsidP="000815E3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Жогорку сотунун Төрагасы                                                        </w:t>
      </w:r>
      <w:r w:rsidR="000815E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>Н. Бакирова</w:t>
      </w: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>Пленумдун катчысы,</w:t>
      </w: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</w:t>
      </w: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Жогорку сотунун судьясы                                                       </w:t>
      </w:r>
      <w:r w:rsidR="000815E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Т. </w:t>
      </w:r>
      <w:proofErr w:type="spellStart"/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>Чаргынова</w:t>
      </w:r>
      <w:proofErr w:type="spellEnd"/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1" w:rsidRPr="008269FA" w:rsidRDefault="00CA17B1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B1" w:rsidRDefault="00CA17B1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FA" w:rsidRDefault="008269FA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FA" w:rsidRDefault="008269FA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7772" w:rsidRPr="00197772" w:rsidRDefault="00197772" w:rsidP="00F93E67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269FA" w:rsidRDefault="008269FA" w:rsidP="00CA17B1">
      <w:pPr>
        <w:spacing w:after="0"/>
        <w:ind w:right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FA" w:rsidRDefault="008269FA" w:rsidP="00CA17B1">
      <w:pPr>
        <w:spacing w:after="0"/>
        <w:ind w:right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89E" w:rsidRPr="001259D6" w:rsidRDefault="006D089E">
      <w:pPr>
        <w:rPr>
          <w:sz w:val="24"/>
          <w:szCs w:val="24"/>
          <w:lang w:val="en-US"/>
        </w:rPr>
      </w:pPr>
    </w:p>
    <w:p w:rsidR="006D089E" w:rsidRDefault="006D089E">
      <w:pPr>
        <w:rPr>
          <w:sz w:val="24"/>
          <w:szCs w:val="24"/>
        </w:rPr>
      </w:pPr>
    </w:p>
    <w:p w:rsidR="006D089E" w:rsidRDefault="006D089E">
      <w:pPr>
        <w:rPr>
          <w:sz w:val="24"/>
          <w:szCs w:val="24"/>
        </w:rPr>
      </w:pPr>
    </w:p>
    <w:p w:rsidR="006D089E" w:rsidRDefault="006D089E">
      <w:pPr>
        <w:rPr>
          <w:sz w:val="24"/>
          <w:szCs w:val="24"/>
        </w:rPr>
      </w:pPr>
    </w:p>
    <w:sectPr w:rsidR="006D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1"/>
    <w:rsid w:val="000014A4"/>
    <w:rsid w:val="000815E3"/>
    <w:rsid w:val="001259D6"/>
    <w:rsid w:val="00197772"/>
    <w:rsid w:val="001C150F"/>
    <w:rsid w:val="002C2BE8"/>
    <w:rsid w:val="00524539"/>
    <w:rsid w:val="005D2499"/>
    <w:rsid w:val="006D089E"/>
    <w:rsid w:val="007055AB"/>
    <w:rsid w:val="00791DC4"/>
    <w:rsid w:val="008269FA"/>
    <w:rsid w:val="00AF3287"/>
    <w:rsid w:val="00C03BE0"/>
    <w:rsid w:val="00CA17B1"/>
    <w:rsid w:val="00D33191"/>
    <w:rsid w:val="00F26766"/>
    <w:rsid w:val="00F93E67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D089E"/>
    <w:rPr>
      <w:rFonts w:eastAsia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6D089E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D089E"/>
    <w:rPr>
      <w:rFonts w:eastAsia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D089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6D089E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D089E"/>
    <w:rPr>
      <w:rFonts w:eastAsia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6D089E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D089E"/>
    <w:rPr>
      <w:rFonts w:eastAsia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D089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6D089E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Дуйшенова Элиза Молдоясовна</dc:creator>
  <cp:lastModifiedBy>Болотбек уулу Бакай</cp:lastModifiedBy>
  <cp:revision>2</cp:revision>
  <cp:lastPrinted>2021-06-24T07:43:00Z</cp:lastPrinted>
  <dcterms:created xsi:type="dcterms:W3CDTF">2021-08-19T11:19:00Z</dcterms:created>
  <dcterms:modified xsi:type="dcterms:W3CDTF">2021-08-19T11:19:00Z</dcterms:modified>
</cp:coreProperties>
</file>