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570" w:rsidRDefault="00C96570">
      <w:r>
        <w:t xml:space="preserve">ПОСТАНОВЛЕНИЕ ПЛЕНУМА ВЕРХОВНОГО СУДА </w:t>
      </w:r>
      <w:proofErr w:type="gramStart"/>
      <w:r>
        <w:t>КР</w:t>
      </w:r>
      <w:proofErr w:type="gramEnd"/>
      <w:r>
        <w:t xml:space="preserve"> от 28 февраля 2018 года N 4 "</w:t>
      </w:r>
      <w:bookmarkStart w:id="0" w:name="_GoBack"/>
      <w:r>
        <w:t>О судебном решении</w:t>
      </w:r>
      <w:bookmarkEnd w:id="0"/>
      <w:r>
        <w:t>"</w:t>
      </w:r>
    </w:p>
    <w:p w:rsidR="00C96570" w:rsidRDefault="00C96570"/>
    <w:p w:rsidR="00C96570" w:rsidRDefault="00C96570" w:rsidP="00C96570">
      <w:pPr>
        <w:pStyle w:val="tkForma"/>
      </w:pPr>
      <w:r>
        <w:t>ПОСТАНОВЛЕНИЕ ПЛЕНУМА ВЕРХОВНОГО СУДА КЫРГЫЗСКОЙ РЕСПУБЛИКИ</w:t>
      </w:r>
    </w:p>
    <w:p w:rsidR="00C96570" w:rsidRDefault="00C96570" w:rsidP="00C96570">
      <w:pPr>
        <w:pStyle w:val="tkRekvizit"/>
      </w:pPr>
      <w:proofErr w:type="spellStart"/>
      <w:r>
        <w:t>г</w:t>
      </w:r>
      <w:proofErr w:type="gramStart"/>
      <w:r>
        <w:t>.Б</w:t>
      </w:r>
      <w:proofErr w:type="gramEnd"/>
      <w:r>
        <w:t>ишкек</w:t>
      </w:r>
      <w:proofErr w:type="spellEnd"/>
      <w:r>
        <w:t>, от 28 февраля 2018 года № 4</w:t>
      </w:r>
    </w:p>
    <w:p w:rsidR="00C96570" w:rsidRDefault="00C96570" w:rsidP="00C96570">
      <w:pPr>
        <w:pStyle w:val="tkNazvanie"/>
      </w:pPr>
      <w:r>
        <w:t>О судебном решении</w:t>
      </w:r>
    </w:p>
    <w:p w:rsidR="00C96570" w:rsidRDefault="00C96570" w:rsidP="00C96570">
      <w:pPr>
        <w:pStyle w:val="tkTekst"/>
      </w:pPr>
      <w:r>
        <w:t xml:space="preserve">Изучение практики соблюдения судами процессуального законодательства при вынесении решения по гражданским, экономическим и административным делам свидетельствует о том, что суды в основном правильно применяют нормы Гражданского процессуального </w:t>
      </w:r>
      <w:hyperlink r:id="rId5" w:history="1">
        <w:r>
          <w:rPr>
            <w:rStyle w:val="a3"/>
          </w:rPr>
          <w:t>кодекса</w:t>
        </w:r>
      </w:hyperlink>
      <w:r>
        <w:t xml:space="preserve"> Кыргызской Республики и Административно-процессуального </w:t>
      </w:r>
      <w:hyperlink r:id="rId6" w:history="1">
        <w:r>
          <w:rPr>
            <w:rStyle w:val="a3"/>
          </w:rPr>
          <w:t>кодекса</w:t>
        </w:r>
      </w:hyperlink>
      <w:r>
        <w:t xml:space="preserve"> Кыргызской Республики.</w:t>
      </w:r>
    </w:p>
    <w:p w:rsidR="00C96570" w:rsidRDefault="00C96570" w:rsidP="00C96570">
      <w:pPr>
        <w:pStyle w:val="tkTekst"/>
      </w:pPr>
      <w:r>
        <w:t>Вместе с тем допускаются и некоторые упущения. Встречаются случаи, когда суд дает неправильную оценку спорным правоотношениям и применяет, н-р, нормы гражданского права к трудовым или семейным отношениям, или неправильно применяет правило о действии норм в пространстве, во времени или по кругу лиц.</w:t>
      </w:r>
    </w:p>
    <w:p w:rsidR="00C96570" w:rsidRDefault="00C96570" w:rsidP="00C96570">
      <w:pPr>
        <w:pStyle w:val="tkTekst"/>
      </w:pPr>
      <w:r>
        <w:t xml:space="preserve">Серьезными ошибками, допускаемыми при вынесении решения, являются процессуальные ошибки, или неправильное применение судом норм процессуального права. Нарушениями процессуального права, приводимыми к отмене решения, являются случаи, предусмотренные </w:t>
      </w:r>
      <w:hyperlink r:id="rId7" w:anchor="st_341" w:history="1">
        <w:r>
          <w:rPr>
            <w:rStyle w:val="a3"/>
          </w:rPr>
          <w:t>ст.341</w:t>
        </w:r>
      </w:hyperlink>
      <w:r>
        <w:t xml:space="preserve"> Гражданского процессуального кодекса Кыргызской Республики и </w:t>
      </w:r>
      <w:hyperlink r:id="rId8" w:anchor="st_233" w:history="1">
        <w:r>
          <w:rPr>
            <w:rStyle w:val="a3"/>
          </w:rPr>
          <w:t>ст.233</w:t>
        </w:r>
      </w:hyperlink>
      <w:r>
        <w:t xml:space="preserve"> Административно-процессуального кодекса Кыргызской Республики.</w:t>
      </w:r>
    </w:p>
    <w:p w:rsidR="00C96570" w:rsidRDefault="00C96570" w:rsidP="00C96570">
      <w:pPr>
        <w:pStyle w:val="tkTekst"/>
      </w:pPr>
      <w:r>
        <w:t xml:space="preserve">В целях обеспечения единообразного и правильного применения судами норм Гражданского процессуального </w:t>
      </w:r>
      <w:hyperlink r:id="rId9" w:history="1">
        <w:r>
          <w:rPr>
            <w:rStyle w:val="a3"/>
          </w:rPr>
          <w:t>кодекса</w:t>
        </w:r>
      </w:hyperlink>
      <w:r>
        <w:t xml:space="preserve"> Кыргызской Республики и Административно-процессуального </w:t>
      </w:r>
      <w:hyperlink r:id="rId10" w:history="1">
        <w:r>
          <w:rPr>
            <w:rStyle w:val="a3"/>
          </w:rPr>
          <w:t>кодекса</w:t>
        </w:r>
      </w:hyperlink>
      <w:r>
        <w:t xml:space="preserve"> Кыргызской Республики (далее по тексту - ГПК </w:t>
      </w:r>
      <w:proofErr w:type="gramStart"/>
      <w:r>
        <w:t>КР</w:t>
      </w:r>
      <w:proofErr w:type="gramEnd"/>
      <w:r>
        <w:t xml:space="preserve">, АПК КР), регламентирующих вынесение судебного решения, а также учитывая, что судопроизводство по гражданским, административным и экономическим делам имеют ряд особенностей и различий, Пленум Верховного суда Кыргызской Республики, руководствуясь пунктом 2 </w:t>
      </w:r>
      <w:hyperlink r:id="rId11" w:anchor="st_96" w:history="1">
        <w:r>
          <w:rPr>
            <w:rStyle w:val="a3"/>
          </w:rPr>
          <w:t>статьи 96</w:t>
        </w:r>
      </w:hyperlink>
      <w:r>
        <w:t xml:space="preserve"> Конституции Кыргызской Республики, </w:t>
      </w:r>
      <w:hyperlink r:id="rId12" w:anchor="st_15" w:history="1">
        <w:r>
          <w:rPr>
            <w:rStyle w:val="a3"/>
          </w:rPr>
          <w:t>статьей 15</w:t>
        </w:r>
      </w:hyperlink>
      <w:r>
        <w:t xml:space="preserve"> Закона Кыргызской Республики "О Верховном суде Кыргызской Республики и местных судах" постановляет:</w:t>
      </w:r>
    </w:p>
    <w:p w:rsidR="00C96570" w:rsidRDefault="00C96570" w:rsidP="00C96570">
      <w:pPr>
        <w:pStyle w:val="tkTekst"/>
      </w:pPr>
      <w:r>
        <w:t>1. Обратить внимание судов, что суд принимает по гражданским, административным и экономическим делам судебные акты в форме решения, приказа, определения и постановления.</w:t>
      </w:r>
    </w:p>
    <w:p w:rsidR="00C96570" w:rsidRDefault="00C96570" w:rsidP="00C96570">
      <w:pPr>
        <w:pStyle w:val="tkTekst"/>
      </w:pPr>
      <w:r>
        <w:t>Решением является акт суда первой инстанции, которым дело разрешается по существу (</w:t>
      </w:r>
      <w:hyperlink r:id="rId13" w:anchor="st_198" w:history="1">
        <w:r>
          <w:rPr>
            <w:rStyle w:val="a3"/>
          </w:rPr>
          <w:t>ст.198</w:t>
        </w:r>
      </w:hyperlink>
      <w:r>
        <w:t xml:space="preserve"> ГПК </w:t>
      </w:r>
      <w:proofErr w:type="gramStart"/>
      <w:r>
        <w:t>КР</w:t>
      </w:r>
      <w:proofErr w:type="gramEnd"/>
      <w:r>
        <w:t>) (</w:t>
      </w:r>
      <w:hyperlink r:id="rId14" w:anchor="st_171" w:history="1">
        <w:r>
          <w:rPr>
            <w:rStyle w:val="a3"/>
          </w:rPr>
          <w:t>ст.171</w:t>
        </w:r>
      </w:hyperlink>
      <w:r>
        <w:t xml:space="preserve"> АПК КР).</w:t>
      </w:r>
    </w:p>
    <w:p w:rsidR="00C96570" w:rsidRDefault="00C96570" w:rsidP="00C96570">
      <w:pPr>
        <w:pStyle w:val="tkTekst"/>
      </w:pPr>
      <w:r>
        <w:t>Акт суда первой инстанции, которым дело не разрешается по существу, выносится в форме определения (</w:t>
      </w:r>
      <w:hyperlink r:id="rId15" w:anchor="st_224" w:history="1">
        <w:r>
          <w:rPr>
            <w:rStyle w:val="a3"/>
          </w:rPr>
          <w:t>ст.224</w:t>
        </w:r>
      </w:hyperlink>
      <w:r>
        <w:t xml:space="preserve"> ГПК </w:t>
      </w:r>
      <w:proofErr w:type="gramStart"/>
      <w:r>
        <w:t>КР</w:t>
      </w:r>
      <w:proofErr w:type="gramEnd"/>
      <w:r>
        <w:t>) (</w:t>
      </w:r>
      <w:hyperlink r:id="rId16" w:anchor="st_191" w:history="1">
        <w:r>
          <w:rPr>
            <w:rStyle w:val="a3"/>
          </w:rPr>
          <w:t>ст.191</w:t>
        </w:r>
      </w:hyperlink>
      <w:r>
        <w:t xml:space="preserve"> АПК КР).</w:t>
      </w:r>
    </w:p>
    <w:p w:rsidR="00C96570" w:rsidRDefault="00C96570" w:rsidP="00C96570">
      <w:pPr>
        <w:pStyle w:val="tkTekst"/>
      </w:pPr>
      <w:r>
        <w:t xml:space="preserve">Судебный приказ выносится по бесспорным требованиям, исчерпывающий перечень которых содержится в </w:t>
      </w:r>
      <w:hyperlink r:id="rId17" w:anchor="st_246" w:history="1">
        <w:r>
          <w:rPr>
            <w:rStyle w:val="a3"/>
          </w:rPr>
          <w:t>статье 246</w:t>
        </w:r>
      </w:hyperlink>
      <w:r>
        <w:t xml:space="preserve"> ГПК </w:t>
      </w:r>
      <w:proofErr w:type="gramStart"/>
      <w:r>
        <w:t>КР</w:t>
      </w:r>
      <w:proofErr w:type="gramEnd"/>
      <w:r>
        <w:t xml:space="preserve"> и по своему содержанию должен соответствовать требованиям </w:t>
      </w:r>
      <w:hyperlink r:id="rId18" w:anchor="st_251" w:history="1">
        <w:r>
          <w:rPr>
            <w:rStyle w:val="a3"/>
          </w:rPr>
          <w:t>статьи 251</w:t>
        </w:r>
      </w:hyperlink>
      <w:r>
        <w:t xml:space="preserve"> ГПК КР.</w:t>
      </w:r>
    </w:p>
    <w:p w:rsidR="00C96570" w:rsidRDefault="00C96570" w:rsidP="00C96570">
      <w:pPr>
        <w:pStyle w:val="tkTekst"/>
      </w:pPr>
      <w:r>
        <w:t xml:space="preserve">Требования </w:t>
      </w:r>
      <w:proofErr w:type="spellStart"/>
      <w:r>
        <w:t>ст.ст</w:t>
      </w:r>
      <w:proofErr w:type="spellEnd"/>
      <w:r>
        <w:t xml:space="preserve">. </w:t>
      </w:r>
      <w:hyperlink r:id="rId19" w:anchor="st_200" w:history="1">
        <w:r>
          <w:rPr>
            <w:rStyle w:val="a3"/>
          </w:rPr>
          <w:t>200</w:t>
        </w:r>
      </w:hyperlink>
      <w:r>
        <w:t xml:space="preserve">, </w:t>
      </w:r>
      <w:hyperlink r:id="rId20" w:anchor="st_202" w:history="1">
        <w:r>
          <w:rPr>
            <w:rStyle w:val="a3"/>
          </w:rPr>
          <w:t>202</w:t>
        </w:r>
      </w:hyperlink>
      <w:r>
        <w:t xml:space="preserve"> ГПК </w:t>
      </w:r>
      <w:proofErr w:type="gramStart"/>
      <w:r>
        <w:t>КР</w:t>
      </w:r>
      <w:proofErr w:type="gramEnd"/>
      <w:r>
        <w:t xml:space="preserve">, </w:t>
      </w:r>
      <w:proofErr w:type="spellStart"/>
      <w:r>
        <w:t>ст.ст</w:t>
      </w:r>
      <w:proofErr w:type="spellEnd"/>
      <w:r>
        <w:t xml:space="preserve">. </w:t>
      </w:r>
      <w:hyperlink r:id="rId21" w:anchor="st_173" w:history="1">
        <w:r>
          <w:rPr>
            <w:rStyle w:val="a3"/>
          </w:rPr>
          <w:t>173</w:t>
        </w:r>
      </w:hyperlink>
      <w:r>
        <w:t xml:space="preserve">, </w:t>
      </w:r>
      <w:hyperlink r:id="rId22" w:anchor="st_175" w:history="1">
        <w:r>
          <w:rPr>
            <w:rStyle w:val="a3"/>
          </w:rPr>
          <w:t>175</w:t>
        </w:r>
      </w:hyperlink>
      <w:r>
        <w:t xml:space="preserve"> АПК КР о разрешаемых вопросах, структуре и содержании решения обязательны для соответствующих видов судопроизводства.</w:t>
      </w:r>
    </w:p>
    <w:p w:rsidR="00C96570" w:rsidRDefault="00C96570" w:rsidP="00C96570">
      <w:pPr>
        <w:pStyle w:val="tkTekst"/>
      </w:pPr>
      <w:r>
        <w:t xml:space="preserve">В соответствии со </w:t>
      </w:r>
      <w:hyperlink r:id="rId23" w:anchor="st_12" w:history="1">
        <w:r>
          <w:rPr>
            <w:rStyle w:val="a3"/>
          </w:rPr>
          <w:t>ст.12</w:t>
        </w:r>
      </w:hyperlink>
      <w:r>
        <w:t xml:space="preserve"> ГПК </w:t>
      </w:r>
      <w:proofErr w:type="gramStart"/>
      <w:r>
        <w:t>КР</w:t>
      </w:r>
      <w:proofErr w:type="gramEnd"/>
      <w:r>
        <w:t xml:space="preserve"> и </w:t>
      </w:r>
      <w:hyperlink r:id="rId24" w:anchor="st_6" w:history="1">
        <w:r>
          <w:rPr>
            <w:rStyle w:val="a3"/>
          </w:rPr>
          <w:t>ст.6</w:t>
        </w:r>
      </w:hyperlink>
      <w:r>
        <w:t xml:space="preserve"> АПК КР судопроизводство ведется на государственном или официальном языке. В связи с этим судам необходимо иметь в виду, что судопроизводство, как правило, должно вестись и судебные акты вручаться лицам на том языке, на котором подан иск.</w:t>
      </w:r>
    </w:p>
    <w:p w:rsidR="00C96570" w:rsidRDefault="00C96570" w:rsidP="00C96570">
      <w:pPr>
        <w:pStyle w:val="tkTekst"/>
      </w:pPr>
      <w:r>
        <w:t>Судебные акты судов апелляционной и кассационной инстанции должны излагаться на том же языке, что и решение суда первой инстанции.</w:t>
      </w:r>
    </w:p>
    <w:p w:rsidR="00C96570" w:rsidRDefault="00C96570" w:rsidP="00C96570">
      <w:pPr>
        <w:pStyle w:val="tkTekst"/>
      </w:pPr>
      <w:r>
        <w:t>2. Решение суда должно быть законным и обоснованным (</w:t>
      </w:r>
      <w:hyperlink r:id="rId25" w:anchor="st_199" w:history="1">
        <w:r>
          <w:rPr>
            <w:rStyle w:val="a3"/>
          </w:rPr>
          <w:t>ст.199</w:t>
        </w:r>
      </w:hyperlink>
      <w:r>
        <w:t xml:space="preserve"> ГПК </w:t>
      </w:r>
      <w:proofErr w:type="gramStart"/>
      <w:r>
        <w:t>КР</w:t>
      </w:r>
      <w:proofErr w:type="gramEnd"/>
      <w:r>
        <w:t>) (</w:t>
      </w:r>
      <w:hyperlink r:id="rId26" w:anchor="st_172" w:history="1">
        <w:r>
          <w:rPr>
            <w:rStyle w:val="a3"/>
          </w:rPr>
          <w:t>ст.172</w:t>
        </w:r>
      </w:hyperlink>
      <w:r>
        <w:t xml:space="preserve"> АПК КР).</w:t>
      </w:r>
    </w:p>
    <w:p w:rsidR="00C96570" w:rsidRDefault="00C96570" w:rsidP="00C96570">
      <w:pPr>
        <w:pStyle w:val="tkTekst"/>
      </w:pPr>
      <w:proofErr w:type="gramStart"/>
      <w:r>
        <w:lastRenderedPageBreak/>
        <w:t>Решение является законным, когда оно вынесено с соблюдением норм процессуального права и в соответствии с нормами материального права, подлежащими применению к данному правоотношению, а в необходимых случаях, основано на применении закона, регулирующего сходные отношения либо исходит из общих начал и смысла гражданского и гражданского процессуального законодательства, требований добросовестности, разумности и справедливости.</w:t>
      </w:r>
      <w:proofErr w:type="gramEnd"/>
    </w:p>
    <w:p w:rsidR="00C96570" w:rsidRDefault="00C96570" w:rsidP="00C96570">
      <w:pPr>
        <w:pStyle w:val="tkTekst"/>
      </w:pPr>
      <w:proofErr w:type="gramStart"/>
      <w:r>
        <w:t xml:space="preserve">Разъяснить судам, что при вынесении решения следует руководствоваться </w:t>
      </w:r>
      <w:hyperlink r:id="rId27" w:history="1">
        <w:r>
          <w:rPr>
            <w:rStyle w:val="a3"/>
          </w:rPr>
          <w:t>Конституцией</w:t>
        </w:r>
      </w:hyperlink>
      <w:r>
        <w:t>, законами и подзаконными актами, международными договорами, участниками которых является Кыргызская Республика, а также общепризнанными принципами и нормами международного права, постановлениями Пленума Верховного суда, содержащими разъяснения по вопросам судебной практики, а также решениями Конституционной палаты Верховного суда Кыргызской Республики о признании неконституционными законов и иных нормативных правовых актов.</w:t>
      </w:r>
      <w:proofErr w:type="gramEnd"/>
    </w:p>
    <w:p w:rsidR="00C96570" w:rsidRDefault="00C96570" w:rsidP="00C96570">
      <w:pPr>
        <w:pStyle w:val="tkTekst"/>
      </w:pPr>
      <w:r>
        <w:t xml:space="preserve">Суд не вправе применять нормативный правовой акт, противоречащий </w:t>
      </w:r>
      <w:hyperlink r:id="rId28" w:history="1">
        <w:r>
          <w:rPr>
            <w:rStyle w:val="a3"/>
          </w:rPr>
          <w:t>Конституции</w:t>
        </w:r>
      </w:hyperlink>
      <w:r>
        <w:t xml:space="preserve"> Кыргызской Республики (</w:t>
      </w:r>
      <w:hyperlink r:id="rId29" w:anchor="st_101" w:history="1">
        <w:r>
          <w:rPr>
            <w:rStyle w:val="a3"/>
          </w:rPr>
          <w:t>ст.101</w:t>
        </w:r>
      </w:hyperlink>
      <w:r>
        <w:t xml:space="preserve"> Конституции </w:t>
      </w:r>
      <w:proofErr w:type="gramStart"/>
      <w:r>
        <w:t>КР</w:t>
      </w:r>
      <w:proofErr w:type="gramEnd"/>
      <w:r>
        <w:t>).</w:t>
      </w:r>
    </w:p>
    <w:p w:rsidR="00C96570" w:rsidRDefault="00C96570" w:rsidP="00C96570">
      <w:pPr>
        <w:pStyle w:val="tkTekst"/>
      </w:pPr>
      <w:r>
        <w:t>Если при рассмотрении дела возник вопрос о конституционности закона или иного нормативного правового акта, от которого зависит правильное разрешение дела, суд обязан приостановить производство по делу и обратиться в Конституционную палату Верховного суда Кыргызской Республики с запросом (</w:t>
      </w:r>
      <w:hyperlink r:id="rId30" w:anchor="st_215" w:history="1">
        <w:r>
          <w:rPr>
            <w:rStyle w:val="a3"/>
          </w:rPr>
          <w:t>ст.215</w:t>
        </w:r>
      </w:hyperlink>
      <w:r>
        <w:t xml:space="preserve"> ГПК </w:t>
      </w:r>
      <w:proofErr w:type="gramStart"/>
      <w:r>
        <w:t>КР</w:t>
      </w:r>
      <w:proofErr w:type="gramEnd"/>
      <w:r>
        <w:t>) (</w:t>
      </w:r>
      <w:hyperlink r:id="rId31" w:anchor="st_182" w:history="1">
        <w:r>
          <w:rPr>
            <w:rStyle w:val="a3"/>
          </w:rPr>
          <w:t>ст.182</w:t>
        </w:r>
      </w:hyperlink>
      <w:r>
        <w:t xml:space="preserve"> АПК КР).</w:t>
      </w:r>
    </w:p>
    <w:p w:rsidR="00C96570" w:rsidRDefault="00C96570" w:rsidP="00C96570">
      <w:pPr>
        <w:pStyle w:val="tkTekst"/>
      </w:pPr>
      <w:r>
        <w:t>Решение считается обоснованным, когда в нем отражены имеющие значение для данного дела факты, подтвержденные доказательствами, отвечающими соответствующим требованиям закона об их относимости и допустимости, а также достоверности, или являющиеся общеизвестными обстоятельствами, не нуждающимися в доказывании, и когда решение содержит исчерпывающие выводы суда, вытекающие из установленных фактов (</w:t>
      </w:r>
      <w:proofErr w:type="spellStart"/>
      <w:r>
        <w:t>ст.ст</w:t>
      </w:r>
      <w:proofErr w:type="spellEnd"/>
      <w:r>
        <w:t xml:space="preserve">. </w:t>
      </w:r>
      <w:hyperlink r:id="rId32" w:anchor="st_64" w:history="1">
        <w:r>
          <w:rPr>
            <w:rStyle w:val="a3"/>
          </w:rPr>
          <w:t>64</w:t>
        </w:r>
      </w:hyperlink>
      <w:r>
        <w:t xml:space="preserve">, </w:t>
      </w:r>
      <w:hyperlink r:id="rId33" w:anchor="st_68" w:history="1">
        <w:r>
          <w:rPr>
            <w:rStyle w:val="a3"/>
          </w:rPr>
          <w:t>68</w:t>
        </w:r>
      </w:hyperlink>
      <w:r>
        <w:t xml:space="preserve">, </w:t>
      </w:r>
      <w:hyperlink r:id="rId34" w:anchor="st_69" w:history="1">
        <w:r>
          <w:rPr>
            <w:rStyle w:val="a3"/>
          </w:rPr>
          <w:t>69</w:t>
        </w:r>
      </w:hyperlink>
      <w:r>
        <w:t xml:space="preserve">, </w:t>
      </w:r>
      <w:hyperlink r:id="rId35" w:anchor="st_70" w:history="1">
        <w:r>
          <w:rPr>
            <w:rStyle w:val="a3"/>
          </w:rPr>
          <w:t>70</w:t>
        </w:r>
      </w:hyperlink>
      <w:r>
        <w:t xml:space="preserve">, </w:t>
      </w:r>
      <w:hyperlink r:id="rId36" w:anchor="st_76" w:history="1">
        <w:r>
          <w:rPr>
            <w:rStyle w:val="a3"/>
          </w:rPr>
          <w:t>76</w:t>
        </w:r>
      </w:hyperlink>
      <w:r>
        <w:t xml:space="preserve">, </w:t>
      </w:r>
      <w:hyperlink r:id="rId37" w:anchor="st_199" w:history="1">
        <w:r>
          <w:rPr>
            <w:rStyle w:val="a3"/>
          </w:rPr>
          <w:t>199</w:t>
        </w:r>
      </w:hyperlink>
      <w:r>
        <w:t xml:space="preserve"> ГПК </w:t>
      </w:r>
      <w:proofErr w:type="gramStart"/>
      <w:r>
        <w:t>КР</w:t>
      </w:r>
      <w:proofErr w:type="gramEnd"/>
      <w:r>
        <w:t>) (</w:t>
      </w:r>
      <w:proofErr w:type="spellStart"/>
      <w:r>
        <w:t>ст.ст</w:t>
      </w:r>
      <w:proofErr w:type="spellEnd"/>
      <w:r>
        <w:t xml:space="preserve">. </w:t>
      </w:r>
      <w:hyperlink r:id="rId38" w:anchor="st_50" w:history="1">
        <w:r>
          <w:rPr>
            <w:rStyle w:val="a3"/>
          </w:rPr>
          <w:t>50</w:t>
        </w:r>
      </w:hyperlink>
      <w:r>
        <w:t xml:space="preserve">, </w:t>
      </w:r>
      <w:hyperlink r:id="rId39" w:anchor="st_52" w:history="1">
        <w:r>
          <w:rPr>
            <w:rStyle w:val="a3"/>
          </w:rPr>
          <w:t>52</w:t>
        </w:r>
      </w:hyperlink>
      <w:r>
        <w:t xml:space="preserve">, </w:t>
      </w:r>
      <w:hyperlink r:id="rId40" w:anchor="st_53" w:history="1">
        <w:r>
          <w:rPr>
            <w:rStyle w:val="a3"/>
          </w:rPr>
          <w:t>53</w:t>
        </w:r>
      </w:hyperlink>
      <w:r>
        <w:t xml:space="preserve">, </w:t>
      </w:r>
      <w:hyperlink r:id="rId41" w:anchor="st_54" w:history="1">
        <w:r>
          <w:rPr>
            <w:rStyle w:val="a3"/>
          </w:rPr>
          <w:t>54</w:t>
        </w:r>
      </w:hyperlink>
      <w:r>
        <w:t xml:space="preserve">, </w:t>
      </w:r>
      <w:hyperlink r:id="rId42" w:anchor="st_55" w:history="1">
        <w:r>
          <w:rPr>
            <w:rStyle w:val="a3"/>
          </w:rPr>
          <w:t>55</w:t>
        </w:r>
      </w:hyperlink>
      <w:r>
        <w:t xml:space="preserve">, </w:t>
      </w:r>
      <w:hyperlink r:id="rId43" w:anchor="st_172" w:history="1">
        <w:r>
          <w:rPr>
            <w:rStyle w:val="a3"/>
          </w:rPr>
          <w:t>172</w:t>
        </w:r>
      </w:hyperlink>
      <w:r>
        <w:t xml:space="preserve"> АПК </w:t>
      </w:r>
      <w:proofErr w:type="gramStart"/>
      <w:r>
        <w:t>КР</w:t>
      </w:r>
      <w:proofErr w:type="gramEnd"/>
      <w:r>
        <w:t>).</w:t>
      </w:r>
    </w:p>
    <w:p w:rsidR="00C96570" w:rsidRDefault="00C96570" w:rsidP="00C96570">
      <w:pPr>
        <w:pStyle w:val="tkTekst"/>
      </w:pPr>
      <w:r>
        <w:t>3. Решение суда состоит из вводной, описательной, мотивировочной и резолютивной частей (</w:t>
      </w:r>
      <w:hyperlink r:id="rId44" w:anchor="st_202" w:history="1">
        <w:r>
          <w:rPr>
            <w:rStyle w:val="a3"/>
          </w:rPr>
          <w:t>ст.202</w:t>
        </w:r>
      </w:hyperlink>
      <w:r>
        <w:t xml:space="preserve"> ГПК </w:t>
      </w:r>
      <w:proofErr w:type="gramStart"/>
      <w:r>
        <w:t>КР</w:t>
      </w:r>
      <w:proofErr w:type="gramEnd"/>
      <w:r>
        <w:t>) (</w:t>
      </w:r>
      <w:hyperlink r:id="rId45" w:anchor="st_175" w:history="1">
        <w:r>
          <w:rPr>
            <w:rStyle w:val="a3"/>
          </w:rPr>
          <w:t>ст.175</w:t>
        </w:r>
      </w:hyperlink>
      <w:r>
        <w:t xml:space="preserve"> АПК КР).</w:t>
      </w:r>
    </w:p>
    <w:p w:rsidR="00C96570" w:rsidRDefault="00C96570" w:rsidP="00C96570">
      <w:pPr>
        <w:pStyle w:val="tkTekst"/>
      </w:pPr>
      <w:r>
        <w:t>Судам необходимо соблюдать установленную законом последовательность в изложении решения.</w:t>
      </w:r>
    </w:p>
    <w:p w:rsidR="00C96570" w:rsidRDefault="00C96570" w:rsidP="00C96570">
      <w:pPr>
        <w:pStyle w:val="tkTekst"/>
      </w:pPr>
      <w:proofErr w:type="gramStart"/>
      <w:r>
        <w:t>В</w:t>
      </w:r>
      <w:proofErr w:type="gramEnd"/>
      <w:r>
        <w:t xml:space="preserve"> вводной части решения указываются время и место вынесения решения, наименование суда, вынесшего решение, состав суда, секретарь судебного заседания, стороны, другие лица, участвующие в деле, представители, предмет спора или заявленное требование по делам особого производства.</w:t>
      </w:r>
    </w:p>
    <w:p w:rsidR="00C96570" w:rsidRDefault="00C96570" w:rsidP="00C96570">
      <w:pPr>
        <w:pStyle w:val="tkTekst"/>
      </w:pPr>
      <w:r>
        <w:t>Если в деле участвует представитель, то указываются также, чьи интересы он представляет, документ, подтверждающий его полномочия.</w:t>
      </w:r>
    </w:p>
    <w:p w:rsidR="00C96570" w:rsidRDefault="00C96570" w:rsidP="00C96570">
      <w:pPr>
        <w:pStyle w:val="tkTekst"/>
      </w:pPr>
      <w:r>
        <w:t>Если стороной по делу является юридическое лицо, то его полное наименование указывается в соответствии с документами о государственной регистрации.</w:t>
      </w:r>
    </w:p>
    <w:p w:rsidR="00C96570" w:rsidRDefault="00C96570" w:rsidP="00C96570">
      <w:pPr>
        <w:pStyle w:val="tkTekst"/>
      </w:pPr>
      <w:proofErr w:type="gramStart"/>
      <w:r>
        <w:t>В</w:t>
      </w:r>
      <w:proofErr w:type="gramEnd"/>
      <w:r>
        <w:t xml:space="preserve"> вводной части решений не следует описывать всю процессуальную историю спора, а также полностью цитировать резолютивные части ранее принятых судебных актов.</w:t>
      </w:r>
    </w:p>
    <w:p w:rsidR="00C96570" w:rsidRDefault="00C96570" w:rsidP="00C96570">
      <w:pPr>
        <w:pStyle w:val="tkTekst"/>
      </w:pPr>
      <w:r>
        <w:t>Описательная часть решения должна содержать указание на требования истца, возражения ответчика, объяснения других лиц, участвующих в деле, об изменениях основания или предмета иска, уменьшении или увеличения размера исковых требований. При принятии к рассмотрению встречного иска, указывается также содержание встречных требований. В случае предъявления иска третьим лицом, указываются требования по нему.</w:t>
      </w:r>
    </w:p>
    <w:p w:rsidR="00C96570" w:rsidRDefault="00C96570" w:rsidP="00C96570">
      <w:pPr>
        <w:pStyle w:val="tkTekst"/>
      </w:pPr>
      <w:r>
        <w:t>В описательной части также не следует описывать процессуальную историю спора и полностью цитировать резолютивные части ранее принятых судебных актов.</w:t>
      </w:r>
    </w:p>
    <w:p w:rsidR="00C96570" w:rsidRDefault="00C96570" w:rsidP="00C96570">
      <w:pPr>
        <w:pStyle w:val="tkTekst"/>
      </w:pPr>
      <w:r>
        <w:t>В описательной части судебного акта следует излагать письменные объяснения сторон от третьего лица.</w:t>
      </w:r>
    </w:p>
    <w:p w:rsidR="00C96570" w:rsidRDefault="00C96570" w:rsidP="00C96570">
      <w:pPr>
        <w:pStyle w:val="tkTekst"/>
      </w:pPr>
      <w:r>
        <w:t>В мотивировочной части не следует формально цитировать общие нормы процессуального права, определяющие общие требования к судебным актам (законность, обоснованность), поскольку они применяются в любом судебном споре и имеют значение для любого судебного решения.</w:t>
      </w:r>
    </w:p>
    <w:p w:rsidR="00C96570" w:rsidRDefault="00C96570" w:rsidP="00C96570">
      <w:pPr>
        <w:pStyle w:val="tkTekst"/>
      </w:pPr>
      <w:proofErr w:type="gramStart"/>
      <w:r>
        <w:lastRenderedPageBreak/>
        <w:t>Мотивировочная часть решения должна содержать обстоятельства (факты) дела, установленные судом, доказательства, на которых основаны выводы суда о правах и обязанностях, доводы, по которым суд отвергает те или иные доказательства, законы и иные нормативные правовые акты, которыми руководствовался суд.</w:t>
      </w:r>
      <w:proofErr w:type="gramEnd"/>
    </w:p>
    <w:p w:rsidR="00C96570" w:rsidRDefault="00C96570" w:rsidP="00C96570">
      <w:pPr>
        <w:pStyle w:val="tkTekst"/>
      </w:pPr>
      <w:r>
        <w:t>В судебном решении точно указываются статья закона или другого правового акта, часть статьи, пункт или иная структурная часть правового акта, на основании которой судом вынесено решение. В случае коллизии между нормами права суд объясняет выбор примененной в решении нормы права.</w:t>
      </w:r>
    </w:p>
    <w:p w:rsidR="00C96570" w:rsidRDefault="00C96570" w:rsidP="00C96570">
      <w:pPr>
        <w:pStyle w:val="tkTekst"/>
      </w:pPr>
      <w:r>
        <w:t>При этом правовую норму не следует цитировать полностью, а следует делать акцент на той ее части, которая имеет прямое отношение к данному спору.</w:t>
      </w:r>
    </w:p>
    <w:p w:rsidR="00C96570" w:rsidRDefault="00C96570" w:rsidP="00C96570">
      <w:pPr>
        <w:pStyle w:val="tkTekst"/>
      </w:pPr>
      <w:r>
        <w:t>В мотивировочной части решения необходимо дать оценку аргументам стороны, проигравшей дело. Из решения должно быть ясно, почему поддержка аргументов или позиции стороны, проигравшей дело, противоречит правовым нормам или содержащимся в деле доказательствам.</w:t>
      </w:r>
    </w:p>
    <w:p w:rsidR="00C96570" w:rsidRDefault="00C96570" w:rsidP="00C96570">
      <w:pPr>
        <w:pStyle w:val="tkTekst"/>
      </w:pPr>
      <w:r>
        <w:t>При наличии противоречащих друг другу доказательств, одновременно подтверждающих и опровергающих фактические обстоятельства, суду следует изложить в решении мотивы, по которым суд считает, соответственно, установленными или не установленными данные фактические обстоятельства, и по каким основаниям суд принимает или отвергает те или иные доказательства.</w:t>
      </w:r>
    </w:p>
    <w:p w:rsidR="00C96570" w:rsidRDefault="00C96570" w:rsidP="00C96570">
      <w:pPr>
        <w:pStyle w:val="tkTekst"/>
      </w:pPr>
      <w:r>
        <w:t>Если для принятия судебного решения требуется совершение определенных подсчетов, приводятся полные подсчеты, использовавшиеся формулы, конкретные арифметические действия и т.п. (н-р, для вычисления 20% от суммы: 17500 * 20 / 100 = 3500).</w:t>
      </w:r>
    </w:p>
    <w:p w:rsidR="00C96570" w:rsidRDefault="00C96570" w:rsidP="00C96570">
      <w:pPr>
        <w:pStyle w:val="tkTekst"/>
      </w:pPr>
      <w:r>
        <w:t xml:space="preserve">Обратить внимание судов, что в соответствии со </w:t>
      </w:r>
      <w:hyperlink r:id="rId46" w:anchor="st_202" w:history="1">
        <w:r>
          <w:rPr>
            <w:rStyle w:val="a3"/>
          </w:rPr>
          <w:t>статьей 202</w:t>
        </w:r>
      </w:hyperlink>
      <w:r>
        <w:t xml:space="preserve"> ГПК </w:t>
      </w:r>
      <w:proofErr w:type="gramStart"/>
      <w:r>
        <w:t>КР</w:t>
      </w:r>
      <w:proofErr w:type="gramEnd"/>
      <w:r>
        <w:t xml:space="preserve"> в случае признания иска ответчиком в мотивировочной части решения может быть указано на признание иска. Такое решение может быть вынесено и в предварительном судебном заседании (ч.7 </w:t>
      </w:r>
      <w:hyperlink r:id="rId47" w:anchor="st_154" w:history="1">
        <w:r>
          <w:rPr>
            <w:rStyle w:val="a3"/>
          </w:rPr>
          <w:t>ст.154</w:t>
        </w:r>
      </w:hyperlink>
      <w:r>
        <w:t xml:space="preserve"> ГПК </w:t>
      </w:r>
      <w:proofErr w:type="gramStart"/>
      <w:r>
        <w:t>КР</w:t>
      </w:r>
      <w:proofErr w:type="gramEnd"/>
      <w:r>
        <w:t xml:space="preserve">) (ч.3 </w:t>
      </w:r>
      <w:hyperlink r:id="rId48" w:anchor="st_126" w:history="1">
        <w:r>
          <w:rPr>
            <w:rStyle w:val="a3"/>
          </w:rPr>
          <w:t>ст.126</w:t>
        </w:r>
      </w:hyperlink>
      <w:r>
        <w:t xml:space="preserve"> АПК КР).</w:t>
      </w:r>
    </w:p>
    <w:p w:rsidR="00C96570" w:rsidRDefault="00C96570" w:rsidP="00C96570">
      <w:pPr>
        <w:pStyle w:val="tkTekst"/>
      </w:pPr>
      <w:r>
        <w:t>В случае признания административного иска по административному делу, то в мотивировочной части решения должно быть приведено обоснование законности таких действий ответчика и не нарушаются ли при этом права, свободы и законные интересы других лиц. При этом если суд установит, что административным актом не были нарушены права, свободы и законные интересы административного истца, то в мотивировочной части указываются лишь эти обстоятельства. Такое решение может быть вынесено и в предварительном судебном заседании (</w:t>
      </w:r>
      <w:hyperlink r:id="rId49" w:anchor="st_126" w:history="1">
        <w:r>
          <w:rPr>
            <w:rStyle w:val="a3"/>
          </w:rPr>
          <w:t>ст.126</w:t>
        </w:r>
      </w:hyperlink>
      <w:r>
        <w:t xml:space="preserve"> АПК </w:t>
      </w:r>
      <w:proofErr w:type="gramStart"/>
      <w:r>
        <w:t>КР</w:t>
      </w:r>
      <w:proofErr w:type="gramEnd"/>
      <w:r>
        <w:t>).</w:t>
      </w:r>
    </w:p>
    <w:p w:rsidR="00C96570" w:rsidRDefault="00C96570" w:rsidP="00C96570">
      <w:pPr>
        <w:pStyle w:val="tkTekst"/>
      </w:pPr>
      <w:r>
        <w:t xml:space="preserve">В соответствии с ч.6 </w:t>
      </w:r>
      <w:hyperlink r:id="rId50" w:anchor="st_370" w:history="1">
        <w:r>
          <w:rPr>
            <w:rStyle w:val="a3"/>
          </w:rPr>
          <w:t>ст.370</w:t>
        </w:r>
      </w:hyperlink>
      <w:r>
        <w:t xml:space="preserve"> ГПК </w:t>
      </w:r>
      <w:proofErr w:type="gramStart"/>
      <w:r>
        <w:t>КР</w:t>
      </w:r>
      <w:proofErr w:type="gramEnd"/>
      <w:r>
        <w:t xml:space="preserve"> в случае оставления акта суда первой или апелляционной инстанции в силе по основаниям, указанным в актах этих судов, суд кассационной инстанции не мотивирует свое решение. При этом суд кассационной инстанции указывает, что он согласен с обоснованиями обжалуемых судебных актов.</w:t>
      </w:r>
    </w:p>
    <w:p w:rsidR="00C96570" w:rsidRDefault="00C96570" w:rsidP="00C96570">
      <w:pPr>
        <w:pStyle w:val="tkTekst"/>
      </w:pPr>
      <w:r>
        <w:t xml:space="preserve">Решение суда по делу о расторжении брака может состоять из вводной и резолютивной частей в том случае когда расторжение брака производится судом с обоюдного согласия сторон (п.8 </w:t>
      </w:r>
      <w:hyperlink r:id="rId51" w:anchor="st_202" w:history="1">
        <w:r>
          <w:rPr>
            <w:rStyle w:val="a3"/>
          </w:rPr>
          <w:t>ст.202</w:t>
        </w:r>
      </w:hyperlink>
      <w:r>
        <w:t xml:space="preserve"> ГПК </w:t>
      </w:r>
      <w:proofErr w:type="gramStart"/>
      <w:r>
        <w:t>КР</w:t>
      </w:r>
      <w:proofErr w:type="gramEnd"/>
      <w:r>
        <w:t>). При наличии спора между супругами в решении должны быть приведены как описание обстоятельств дела, доводов и возражений сторон, так и мотивировка принятого судом решения.</w:t>
      </w:r>
    </w:p>
    <w:p w:rsidR="00C96570" w:rsidRDefault="00C96570" w:rsidP="00C96570">
      <w:pPr>
        <w:pStyle w:val="tkTekst"/>
      </w:pPr>
      <w:r>
        <w:t>Резолютивная часть решения суда должна содержать существо принятого решения и вытекающий из установленных в мотивировочной части фактических обстоятельств вывод суда по каждому заявленному требованию об удовлетворении иска или об отказе в иске полностью или в части, указание на распределение судебных расходов, срок и порядок обжалования решения.</w:t>
      </w:r>
    </w:p>
    <w:p w:rsidR="00C96570" w:rsidRDefault="00C96570" w:rsidP="00C96570">
      <w:pPr>
        <w:pStyle w:val="tkTekst"/>
      </w:pPr>
      <w:r>
        <w:t>Резолютивная часть дословно переносится в исполнительный лист, поэтому в ней следует указывать фамилию, имя, отчество взыскателя - физического лица и должника - физического лица, дату рождения, место жительства (нахождения) и/или место работы, если оно известно, а для юридических лиц также регистрационные номера и иные идентифицирующие данные.</w:t>
      </w:r>
    </w:p>
    <w:p w:rsidR="00C96570" w:rsidRDefault="00C96570" w:rsidP="00C96570">
      <w:pPr>
        <w:pStyle w:val="tkTekst"/>
      </w:pPr>
      <w:r>
        <w:lastRenderedPageBreak/>
        <w:t>При вынесении решения, обязывающего ответчика совершить определенные действия, как по первоначально заявленному иску, так и по встречному требованию, если оно было заявлено, указываются кто, какие конкретно действия и в чью пользу должен произвести.</w:t>
      </w:r>
    </w:p>
    <w:p w:rsidR="00C96570" w:rsidRDefault="00C96570" w:rsidP="00C96570">
      <w:pPr>
        <w:pStyle w:val="tkTekst"/>
      </w:pPr>
      <w:r>
        <w:t>Суд обязан излагать резолютивную часть решения четко и ясно, чтобы не было споров при его исполнении.</w:t>
      </w:r>
    </w:p>
    <w:p w:rsidR="00C96570" w:rsidRDefault="00C96570" w:rsidP="00C96570">
      <w:pPr>
        <w:pStyle w:val="tkTekst"/>
      </w:pPr>
      <w:r>
        <w:t>Такие же требования предъявляются к резолютивной части определения суда об утверждении мирового соглашения, заключенного сторонами по делу.</w:t>
      </w:r>
    </w:p>
    <w:p w:rsidR="00C96570" w:rsidRDefault="00C96570" w:rsidP="00C96570">
      <w:pPr>
        <w:pStyle w:val="tkTekst"/>
      </w:pPr>
      <w:r>
        <w:t>При отказе в заявленных требованиях полностью или частично суду следует указывать, кому в отношении кого и в чем отказано.</w:t>
      </w:r>
    </w:p>
    <w:p w:rsidR="00C96570" w:rsidRDefault="00C96570" w:rsidP="00C96570">
      <w:pPr>
        <w:pStyle w:val="tkTekst"/>
      </w:pPr>
      <w:r>
        <w:t>Если суд, рассматривающий дело, придет к выводу о необходимости приведения сторон в первоначальное положение, он должен указать в резолютивной части решения, какие конкретные действия необходимо для этого произвести.</w:t>
      </w:r>
    </w:p>
    <w:p w:rsidR="00C96570" w:rsidRDefault="00C96570" w:rsidP="00C96570">
      <w:pPr>
        <w:pStyle w:val="tkTekst"/>
      </w:pPr>
      <w:r>
        <w:t>Суд не вправе разрешать вопрос о правах и обязанностях лиц, не привлеченных к участию в деле.</w:t>
      </w:r>
    </w:p>
    <w:p w:rsidR="00C96570" w:rsidRDefault="00C96570" w:rsidP="00C96570">
      <w:pPr>
        <w:pStyle w:val="tkTekst"/>
      </w:pPr>
      <w:r>
        <w:t xml:space="preserve">Обратить внимание судов, что решение должно быть безусловным. Недопустимо вынесение решений, исполнение которых ставится в зависимость от наступления или не наступления определенных условий, а также альтернативных решений, предусматривающих равнозначные способы исполнения решения, выбор которого зависит от обязанной стороны, за исключением случаев, предусмотренных </w:t>
      </w:r>
      <w:hyperlink r:id="rId52" w:anchor="st_203" w:history="1">
        <w:r>
          <w:rPr>
            <w:rStyle w:val="a3"/>
          </w:rPr>
          <w:t>ст.203</w:t>
        </w:r>
      </w:hyperlink>
      <w:r>
        <w:t xml:space="preserve"> ГПК КР.</w:t>
      </w:r>
    </w:p>
    <w:p w:rsidR="00C96570" w:rsidRDefault="00C96570" w:rsidP="00C96570">
      <w:pPr>
        <w:pStyle w:val="tkTekst"/>
      </w:pPr>
      <w:r>
        <w:t>Резолютивная часть решения суда должна быть сформулирована так, чтобы было ясно, как должно будет исполнено решение. Резолютивная часть решения суда не должна создавать возможности по-разному толковать содержание решения суда, как конкретно и в каком объеме оно должно быть исполнено.</w:t>
      </w:r>
    </w:p>
    <w:p w:rsidR="00C96570" w:rsidRDefault="00C96570" w:rsidP="00C96570">
      <w:pPr>
        <w:pStyle w:val="tkTekst"/>
      </w:pPr>
      <w:r>
        <w:t xml:space="preserve">Судам следует учитывать, что резолютивная часть решения не должна содержать выводы суда в той части исковых требований, по которым не принимается решение по существу (ст. </w:t>
      </w:r>
      <w:hyperlink r:id="rId53" w:anchor="st_220" w:history="1">
        <w:r>
          <w:rPr>
            <w:rStyle w:val="a3"/>
          </w:rPr>
          <w:t>220</w:t>
        </w:r>
      </w:hyperlink>
      <w:r>
        <w:t xml:space="preserve">, </w:t>
      </w:r>
      <w:hyperlink r:id="rId54" w:anchor="st_222" w:history="1">
        <w:r>
          <w:rPr>
            <w:rStyle w:val="a3"/>
          </w:rPr>
          <w:t>222</w:t>
        </w:r>
      </w:hyperlink>
      <w:r>
        <w:t xml:space="preserve">, </w:t>
      </w:r>
      <w:hyperlink r:id="rId55" w:anchor="st_260" w:history="1">
        <w:r>
          <w:rPr>
            <w:rStyle w:val="a3"/>
          </w:rPr>
          <w:t>260</w:t>
        </w:r>
      </w:hyperlink>
      <w:r>
        <w:t xml:space="preserve"> ГПК </w:t>
      </w:r>
      <w:proofErr w:type="gramStart"/>
      <w:r>
        <w:t>КР</w:t>
      </w:r>
      <w:proofErr w:type="gramEnd"/>
      <w:r>
        <w:t>) (</w:t>
      </w:r>
      <w:proofErr w:type="spellStart"/>
      <w:r>
        <w:t>ст.ст</w:t>
      </w:r>
      <w:proofErr w:type="spellEnd"/>
      <w:r>
        <w:t xml:space="preserve">. </w:t>
      </w:r>
      <w:hyperlink r:id="rId56" w:anchor="st_186" w:history="1">
        <w:r>
          <w:rPr>
            <w:rStyle w:val="a3"/>
          </w:rPr>
          <w:t>186</w:t>
        </w:r>
      </w:hyperlink>
      <w:r>
        <w:t xml:space="preserve">, </w:t>
      </w:r>
      <w:hyperlink r:id="rId57" w:anchor="st_188" w:history="1">
        <w:r>
          <w:rPr>
            <w:rStyle w:val="a3"/>
          </w:rPr>
          <w:t>188</w:t>
        </w:r>
      </w:hyperlink>
      <w:r>
        <w:t xml:space="preserve"> АПК КР). Эти выводы излагаются в форме определений (ст. </w:t>
      </w:r>
      <w:hyperlink r:id="rId58" w:anchor="st_224" w:history="1">
        <w:r>
          <w:rPr>
            <w:rStyle w:val="a3"/>
          </w:rPr>
          <w:t>224</w:t>
        </w:r>
      </w:hyperlink>
      <w:r>
        <w:t xml:space="preserve">, </w:t>
      </w:r>
      <w:hyperlink r:id="rId59" w:anchor="st_225" w:history="1">
        <w:r>
          <w:rPr>
            <w:rStyle w:val="a3"/>
          </w:rPr>
          <w:t>225</w:t>
        </w:r>
      </w:hyperlink>
      <w:r>
        <w:t xml:space="preserve"> ГПК </w:t>
      </w:r>
      <w:proofErr w:type="gramStart"/>
      <w:r>
        <w:t>КР</w:t>
      </w:r>
      <w:proofErr w:type="gramEnd"/>
      <w:r>
        <w:t>) (</w:t>
      </w:r>
      <w:proofErr w:type="spellStart"/>
      <w:r>
        <w:t>ст.ст</w:t>
      </w:r>
      <w:proofErr w:type="spellEnd"/>
      <w:r>
        <w:t xml:space="preserve">. </w:t>
      </w:r>
      <w:hyperlink r:id="rId60" w:anchor="st_191" w:history="1">
        <w:r>
          <w:rPr>
            <w:rStyle w:val="a3"/>
          </w:rPr>
          <w:t>191</w:t>
        </w:r>
      </w:hyperlink>
      <w:r>
        <w:t xml:space="preserve">, </w:t>
      </w:r>
      <w:hyperlink r:id="rId61" w:anchor="st_192" w:history="1">
        <w:r>
          <w:rPr>
            <w:rStyle w:val="a3"/>
          </w:rPr>
          <w:t>192</w:t>
        </w:r>
      </w:hyperlink>
      <w:r>
        <w:t xml:space="preserve"> АПК КР), которые должны выноситься отдельно от решений.</w:t>
      </w:r>
    </w:p>
    <w:p w:rsidR="00C96570" w:rsidRDefault="00C96570" w:rsidP="00C96570">
      <w:pPr>
        <w:pStyle w:val="tkTekst"/>
      </w:pPr>
      <w:r>
        <w:t>4. Судам необходимо обратить внимание на то, что истечение срока исковой давности не может служить основанием для отказа в принятии искового заявления либо прекращения производства по делу.</w:t>
      </w:r>
    </w:p>
    <w:p w:rsidR="00C96570" w:rsidRDefault="00C96570" w:rsidP="00C96570">
      <w:pPr>
        <w:pStyle w:val="tkTekst"/>
      </w:pPr>
      <w:r>
        <w:t>Истечение срока исковой давности является основанием для отказа в удовлетворении иска.</w:t>
      </w:r>
    </w:p>
    <w:p w:rsidR="00C96570" w:rsidRDefault="00C96570" w:rsidP="00C96570">
      <w:pPr>
        <w:pStyle w:val="tkTekst"/>
      </w:pPr>
      <w:r>
        <w:t>Сторона, пропустившая срок исковой давности должна представить доказательства уважительности причин пропуска срока.</w:t>
      </w:r>
    </w:p>
    <w:p w:rsidR="00C96570" w:rsidRDefault="00C96570" w:rsidP="00C96570">
      <w:pPr>
        <w:pStyle w:val="tkTekst"/>
      </w:pPr>
      <w:r>
        <w:t xml:space="preserve">В случае признания судом причин пропуска срока исковой давности </w:t>
      </w:r>
      <w:proofErr w:type="gramStart"/>
      <w:r>
        <w:t>неуважительными</w:t>
      </w:r>
      <w:proofErr w:type="gramEnd"/>
      <w:r>
        <w:t xml:space="preserve">, иск подлежит отказу в удовлетворении. При этом вывод суда о пропуске срока исковой давности и об отказе в восстановлении срока исковой давности делается в мотивировочной части решения суда. В резолютивной части решения суда делается лишь вывод об отказе в удовлетворении иска (п.7 </w:t>
      </w:r>
      <w:hyperlink r:id="rId62" w:anchor="st_202" w:history="1">
        <w:r>
          <w:rPr>
            <w:rStyle w:val="a3"/>
          </w:rPr>
          <w:t>ст.202</w:t>
        </w:r>
      </w:hyperlink>
      <w:r>
        <w:t xml:space="preserve"> ГПК </w:t>
      </w:r>
      <w:proofErr w:type="gramStart"/>
      <w:r>
        <w:t>КР</w:t>
      </w:r>
      <w:proofErr w:type="gramEnd"/>
      <w:r>
        <w:t xml:space="preserve">). Такое решение может быть вынесено и в предварительном судебном заседании (ч.6 </w:t>
      </w:r>
      <w:hyperlink r:id="rId63" w:anchor="st_154" w:history="1">
        <w:r>
          <w:rPr>
            <w:rStyle w:val="a3"/>
          </w:rPr>
          <w:t>ст.154</w:t>
        </w:r>
      </w:hyperlink>
      <w:r>
        <w:t xml:space="preserve"> ГПК </w:t>
      </w:r>
      <w:proofErr w:type="gramStart"/>
      <w:r>
        <w:t>КР</w:t>
      </w:r>
      <w:proofErr w:type="gramEnd"/>
      <w:r>
        <w:t>).</w:t>
      </w:r>
    </w:p>
    <w:p w:rsidR="00C96570" w:rsidRDefault="00C96570" w:rsidP="00C96570">
      <w:pPr>
        <w:pStyle w:val="tkTekst"/>
      </w:pPr>
      <w:r>
        <w:t xml:space="preserve">Если по административному делу судом будет установлена неуважительность причин пропуска срока на подачу иска в суд, то данное обстоятельство является основанием для прекращения производства по делу с вынесением мотивированного определения (ч.9 ст. </w:t>
      </w:r>
      <w:hyperlink r:id="rId64" w:anchor="st_186" w:history="1">
        <w:r>
          <w:rPr>
            <w:rStyle w:val="a3"/>
          </w:rPr>
          <w:t>186</w:t>
        </w:r>
      </w:hyperlink>
      <w:r>
        <w:t xml:space="preserve">, </w:t>
      </w:r>
      <w:hyperlink r:id="rId65" w:anchor="st_187" w:history="1">
        <w:r>
          <w:rPr>
            <w:rStyle w:val="a3"/>
          </w:rPr>
          <w:t>187</w:t>
        </w:r>
      </w:hyperlink>
      <w:r>
        <w:t xml:space="preserve"> АПК </w:t>
      </w:r>
      <w:proofErr w:type="gramStart"/>
      <w:r>
        <w:t>КР</w:t>
      </w:r>
      <w:proofErr w:type="gramEnd"/>
      <w:r>
        <w:t>). Такое определение может быть вынесено и в предварительном судебном заседании (</w:t>
      </w:r>
      <w:hyperlink r:id="rId66" w:anchor="st_125" w:history="1">
        <w:r>
          <w:rPr>
            <w:rStyle w:val="a3"/>
          </w:rPr>
          <w:t>ст.125</w:t>
        </w:r>
      </w:hyperlink>
      <w:r>
        <w:t xml:space="preserve"> АПК </w:t>
      </w:r>
      <w:proofErr w:type="gramStart"/>
      <w:r>
        <w:t>КР</w:t>
      </w:r>
      <w:proofErr w:type="gramEnd"/>
      <w:r>
        <w:t>).</w:t>
      </w:r>
    </w:p>
    <w:p w:rsidR="00C96570" w:rsidRDefault="00C96570" w:rsidP="00C96570">
      <w:pPr>
        <w:pStyle w:val="tkTekst"/>
      </w:pPr>
      <w:r>
        <w:t>5. Суды должны иметь в виду, что решение может быть основано только на тех доказательствах, которые были исследованы судом в судебном заседании (разбирательстве). Решение не может быть основано только на предположениях об обстоятельствах дела (</w:t>
      </w:r>
      <w:hyperlink r:id="rId67" w:anchor="st_14" w:history="1">
        <w:r>
          <w:rPr>
            <w:rStyle w:val="a3"/>
          </w:rPr>
          <w:t>ст.14</w:t>
        </w:r>
      </w:hyperlink>
      <w:r>
        <w:t xml:space="preserve">, ч.4 </w:t>
      </w:r>
      <w:hyperlink r:id="rId68" w:anchor="st_199" w:history="1">
        <w:r>
          <w:rPr>
            <w:rStyle w:val="a3"/>
          </w:rPr>
          <w:t>ст.199</w:t>
        </w:r>
      </w:hyperlink>
      <w:r>
        <w:t xml:space="preserve"> ГПК </w:t>
      </w:r>
      <w:proofErr w:type="gramStart"/>
      <w:r>
        <w:t>КР</w:t>
      </w:r>
      <w:proofErr w:type="gramEnd"/>
      <w:r>
        <w:t xml:space="preserve">) (ч.4 </w:t>
      </w:r>
      <w:hyperlink r:id="rId69" w:anchor="st_172" w:history="1">
        <w:r>
          <w:rPr>
            <w:rStyle w:val="a3"/>
          </w:rPr>
          <w:t>ст.172</w:t>
        </w:r>
      </w:hyperlink>
      <w:r>
        <w:t xml:space="preserve"> АПК КР).</w:t>
      </w:r>
    </w:p>
    <w:p w:rsidR="00C96570" w:rsidRDefault="00C96570" w:rsidP="00C96570">
      <w:pPr>
        <w:pStyle w:val="tkTekst"/>
      </w:pPr>
      <w:r>
        <w:t>Суд не должен ограничиваться перечислением в решении доказательств, которыми подтверждаются те или иные имеющие значение для дела обстоятельства, а обязан изложить содержание этих доказательств и дать им оценку.</w:t>
      </w:r>
    </w:p>
    <w:p w:rsidR="00C96570" w:rsidRDefault="00C96570" w:rsidP="00C96570">
      <w:pPr>
        <w:pStyle w:val="tkTekst"/>
      </w:pPr>
      <w:r>
        <w:lastRenderedPageBreak/>
        <w:t>Если суд, оценив доказательства, каждое в отдельности и в их совокупности, установит, что те или иные представленные материалы, показания свидетелей, другие фактические данные не подтверждают обстоятельств, на которые стороны сослались как на основани</w:t>
      </w:r>
      <w:proofErr w:type="gramStart"/>
      <w:r>
        <w:t>е</w:t>
      </w:r>
      <w:proofErr w:type="gramEnd"/>
      <w:r>
        <w:t xml:space="preserve"> своих требований и возражений, он должен в решении мотивировать свой вывод об этом.</w:t>
      </w:r>
    </w:p>
    <w:p w:rsidR="00C96570" w:rsidRDefault="00C96570" w:rsidP="00C96570">
      <w:pPr>
        <w:pStyle w:val="tkTekst"/>
      </w:pPr>
      <w:r>
        <w:t>Если собирание доказательств производилось судом в порядке судебного поручения (</w:t>
      </w:r>
      <w:hyperlink r:id="rId70" w:anchor="st_71" w:history="1">
        <w:r>
          <w:rPr>
            <w:rStyle w:val="a3"/>
          </w:rPr>
          <w:t>ст.71</w:t>
        </w:r>
      </w:hyperlink>
      <w:r>
        <w:t xml:space="preserve">, п.9 </w:t>
      </w:r>
      <w:hyperlink r:id="rId71" w:anchor="st_153" w:history="1">
        <w:r>
          <w:rPr>
            <w:rStyle w:val="a3"/>
          </w:rPr>
          <w:t>ст.153</w:t>
        </w:r>
      </w:hyperlink>
      <w:r>
        <w:t xml:space="preserve"> ГПК </w:t>
      </w:r>
      <w:proofErr w:type="gramStart"/>
      <w:r>
        <w:t>КР</w:t>
      </w:r>
      <w:proofErr w:type="gramEnd"/>
      <w:r>
        <w:t>) (</w:t>
      </w:r>
      <w:hyperlink r:id="rId72" w:anchor="st_59" w:history="1">
        <w:r>
          <w:rPr>
            <w:rStyle w:val="a3"/>
          </w:rPr>
          <w:t>ст.59</w:t>
        </w:r>
      </w:hyperlink>
      <w:r>
        <w:t xml:space="preserve">, ч.10 </w:t>
      </w:r>
      <w:hyperlink r:id="rId73" w:anchor="st_123" w:history="1">
        <w:r>
          <w:rPr>
            <w:rStyle w:val="a3"/>
          </w:rPr>
          <w:t>ст.123</w:t>
        </w:r>
      </w:hyperlink>
      <w:r>
        <w:t xml:space="preserve"> АПК КР), суд вправе обосновать решение этими доказательствами при условии их получения с соблюдением установленного </w:t>
      </w:r>
      <w:hyperlink r:id="rId74" w:anchor="st_72" w:history="1">
        <w:r>
          <w:rPr>
            <w:rStyle w:val="a3"/>
          </w:rPr>
          <w:t>статьей 72</w:t>
        </w:r>
      </w:hyperlink>
      <w:r>
        <w:t xml:space="preserve"> ГПК КР (</w:t>
      </w:r>
      <w:hyperlink r:id="rId75" w:anchor="st_59" w:history="1">
        <w:r>
          <w:rPr>
            <w:rStyle w:val="a3"/>
          </w:rPr>
          <w:t>ст.59</w:t>
        </w:r>
      </w:hyperlink>
      <w:r>
        <w:t xml:space="preserve"> АПК КР) порядка исполнения судебного поручения, их оглашения в судебном заседании и предъявления лицам, участвующим в деле, представителям, а в необходимых случаях - экспертам, специалистам, свидетелям (ст. </w:t>
      </w:r>
      <w:hyperlink r:id="rId76" w:anchor="st_183" w:history="1">
        <w:r>
          <w:rPr>
            <w:rStyle w:val="a3"/>
          </w:rPr>
          <w:t>183</w:t>
        </w:r>
      </w:hyperlink>
      <w:r>
        <w:t xml:space="preserve">, </w:t>
      </w:r>
      <w:hyperlink r:id="rId77" w:anchor="st_185" w:history="1">
        <w:r>
          <w:rPr>
            <w:rStyle w:val="a3"/>
          </w:rPr>
          <w:t>185</w:t>
        </w:r>
      </w:hyperlink>
      <w:r>
        <w:t xml:space="preserve">, </w:t>
      </w:r>
      <w:hyperlink r:id="rId78" w:anchor="st_199" w:history="1">
        <w:r>
          <w:rPr>
            <w:rStyle w:val="a3"/>
          </w:rPr>
          <w:t>199</w:t>
        </w:r>
      </w:hyperlink>
      <w:r>
        <w:t xml:space="preserve"> ГПК </w:t>
      </w:r>
      <w:proofErr w:type="gramStart"/>
      <w:r>
        <w:t>КР</w:t>
      </w:r>
      <w:proofErr w:type="gramEnd"/>
      <w:r>
        <w:t xml:space="preserve">) (ст. </w:t>
      </w:r>
      <w:hyperlink r:id="rId79" w:anchor="st_155" w:history="1">
        <w:r>
          <w:rPr>
            <w:rStyle w:val="a3"/>
          </w:rPr>
          <w:t>155</w:t>
        </w:r>
      </w:hyperlink>
      <w:r>
        <w:t xml:space="preserve">, </w:t>
      </w:r>
      <w:hyperlink r:id="rId80" w:anchor="st_157" w:history="1">
        <w:r>
          <w:rPr>
            <w:rStyle w:val="a3"/>
          </w:rPr>
          <w:t>157</w:t>
        </w:r>
      </w:hyperlink>
      <w:r>
        <w:t xml:space="preserve">, </w:t>
      </w:r>
      <w:hyperlink r:id="rId81" w:anchor="st_172" w:history="1">
        <w:r>
          <w:rPr>
            <w:rStyle w:val="a3"/>
          </w:rPr>
          <w:t>172</w:t>
        </w:r>
      </w:hyperlink>
      <w:r>
        <w:t xml:space="preserve"> АПК КР).</w:t>
      </w:r>
    </w:p>
    <w:p w:rsidR="00C96570" w:rsidRDefault="00C96570" w:rsidP="00C96570">
      <w:pPr>
        <w:pStyle w:val="tkTekst"/>
      </w:pPr>
      <w:r>
        <w:t xml:space="preserve">Решение суда не может основываться на доказательствах, полученных с нарушением норм закона (ч.3 </w:t>
      </w:r>
      <w:hyperlink r:id="rId82" w:anchor="st_64" w:history="1">
        <w:r>
          <w:rPr>
            <w:rStyle w:val="a3"/>
          </w:rPr>
          <w:t>ст.64</w:t>
        </w:r>
      </w:hyperlink>
      <w:r>
        <w:t xml:space="preserve"> ГПК </w:t>
      </w:r>
      <w:proofErr w:type="gramStart"/>
      <w:r>
        <w:t>КР</w:t>
      </w:r>
      <w:proofErr w:type="gramEnd"/>
      <w:r>
        <w:t>).</w:t>
      </w:r>
    </w:p>
    <w:p w:rsidR="00C96570" w:rsidRDefault="00C96570" w:rsidP="00C96570">
      <w:pPr>
        <w:pStyle w:val="tkTekst"/>
      </w:pPr>
      <w:r>
        <w:t xml:space="preserve">При вынесении решения суд оценивает доказательства с учетом их относимости и допустимости (ст. </w:t>
      </w:r>
      <w:hyperlink r:id="rId83" w:anchor="st_68" w:history="1">
        <w:r>
          <w:rPr>
            <w:rStyle w:val="a3"/>
          </w:rPr>
          <w:t>68</w:t>
        </w:r>
      </w:hyperlink>
      <w:r>
        <w:t xml:space="preserve">, </w:t>
      </w:r>
      <w:hyperlink r:id="rId84" w:anchor="st_69" w:history="1">
        <w:r>
          <w:rPr>
            <w:rStyle w:val="a3"/>
          </w:rPr>
          <w:t>69</w:t>
        </w:r>
      </w:hyperlink>
      <w:r>
        <w:t xml:space="preserve">, </w:t>
      </w:r>
      <w:hyperlink r:id="rId85" w:anchor="st_200" w:history="1">
        <w:r>
          <w:rPr>
            <w:rStyle w:val="a3"/>
          </w:rPr>
          <w:t>200</w:t>
        </w:r>
      </w:hyperlink>
      <w:r>
        <w:t xml:space="preserve"> ГПК </w:t>
      </w:r>
      <w:proofErr w:type="gramStart"/>
      <w:r>
        <w:t>КР</w:t>
      </w:r>
      <w:proofErr w:type="gramEnd"/>
      <w:r>
        <w:t xml:space="preserve">) (ст. </w:t>
      </w:r>
      <w:hyperlink r:id="rId86" w:anchor="st_52" w:history="1">
        <w:r>
          <w:rPr>
            <w:rStyle w:val="a3"/>
          </w:rPr>
          <w:t>52</w:t>
        </w:r>
      </w:hyperlink>
      <w:r>
        <w:t xml:space="preserve">, </w:t>
      </w:r>
      <w:hyperlink r:id="rId87" w:anchor="st_53" w:history="1">
        <w:r>
          <w:rPr>
            <w:rStyle w:val="a3"/>
          </w:rPr>
          <w:t>53</w:t>
        </w:r>
      </w:hyperlink>
      <w:r>
        <w:t xml:space="preserve"> АПК КР).</w:t>
      </w:r>
    </w:p>
    <w:p w:rsidR="00C96570" w:rsidRDefault="00C96570" w:rsidP="00C96570">
      <w:pPr>
        <w:pStyle w:val="tkTekst"/>
      </w:pPr>
      <w:r>
        <w:t>Судам следует иметь в виду, что заключение эксперта, равно как и другие доказательства по делу, не является исключительным средством доказывания и должно оцениваться в совокупности со всеми имеющимися в деле доказательствами (</w:t>
      </w:r>
      <w:hyperlink r:id="rId88" w:anchor="st_76" w:history="1">
        <w:r>
          <w:rPr>
            <w:rStyle w:val="a3"/>
          </w:rPr>
          <w:t>ст.76</w:t>
        </w:r>
      </w:hyperlink>
      <w:r>
        <w:t xml:space="preserve">, ч.3 </w:t>
      </w:r>
      <w:hyperlink r:id="rId89" w:anchor="st_97" w:history="1">
        <w:r>
          <w:rPr>
            <w:rStyle w:val="a3"/>
          </w:rPr>
          <w:t>ст.97</w:t>
        </w:r>
      </w:hyperlink>
      <w:r>
        <w:t xml:space="preserve"> ГПК </w:t>
      </w:r>
      <w:proofErr w:type="gramStart"/>
      <w:r>
        <w:t>КР</w:t>
      </w:r>
      <w:proofErr w:type="gramEnd"/>
      <w:r>
        <w:t>) (</w:t>
      </w:r>
      <w:hyperlink r:id="rId90" w:anchor="st_55" w:history="1">
        <w:r>
          <w:rPr>
            <w:rStyle w:val="a3"/>
          </w:rPr>
          <w:t>ст.55</w:t>
        </w:r>
      </w:hyperlink>
      <w:r>
        <w:t xml:space="preserve">, ч.3 </w:t>
      </w:r>
      <w:hyperlink r:id="rId91" w:anchor="st_79" w:history="1">
        <w:r>
          <w:rPr>
            <w:rStyle w:val="a3"/>
          </w:rPr>
          <w:t>ст.79</w:t>
        </w:r>
      </w:hyperlink>
      <w:r>
        <w:t xml:space="preserve"> АПК КР).</w:t>
      </w:r>
    </w:p>
    <w:p w:rsidR="00C96570" w:rsidRDefault="00C96570" w:rsidP="00C96570">
      <w:pPr>
        <w:pStyle w:val="tkTekst"/>
      </w:pPr>
      <w:r>
        <w:t>Оценка судом заключения должна быть полно отражена в решении, в котором указывается, на чем основаны выводы эксперта, приняты ли им во внимание все материалы, представленные на экспертизу.</w:t>
      </w:r>
    </w:p>
    <w:p w:rsidR="00C96570" w:rsidRDefault="00C96570" w:rsidP="00C96570">
      <w:pPr>
        <w:pStyle w:val="tkTekst"/>
      </w:pPr>
      <w:r>
        <w:t>Если экспертиза поручена нескольким экспертам, давшим разные заключения, мотивы согласия или несогласия с ними должны быть приведены в судебном решении отдельно по каждому заключению.</w:t>
      </w:r>
    </w:p>
    <w:p w:rsidR="00C96570" w:rsidRDefault="00C96570" w:rsidP="00C96570">
      <w:pPr>
        <w:pStyle w:val="tkTekst"/>
      </w:pPr>
      <w:r>
        <w:t xml:space="preserve">6. Вступивший в законную силу приговор суда по уголовному делу обязателен для суда, рассматривающего дело о гражданско-правовых последствиях действий лица, в отношении которого состоялся приговор суда, по вопросам, имели ли место эти действия и совершены ли они данным лицом (ч.3 </w:t>
      </w:r>
      <w:hyperlink r:id="rId92" w:anchor="st_70" w:history="1">
        <w:r>
          <w:rPr>
            <w:rStyle w:val="a3"/>
          </w:rPr>
          <w:t>ст.70</w:t>
        </w:r>
      </w:hyperlink>
      <w:r>
        <w:t xml:space="preserve"> ГПК </w:t>
      </w:r>
      <w:proofErr w:type="gramStart"/>
      <w:r>
        <w:t>КР</w:t>
      </w:r>
      <w:proofErr w:type="gramEnd"/>
      <w:r>
        <w:t>).</w:t>
      </w:r>
    </w:p>
    <w:p w:rsidR="00C96570" w:rsidRDefault="00C96570" w:rsidP="00C96570">
      <w:pPr>
        <w:pStyle w:val="tkTekst"/>
      </w:pPr>
      <w:r>
        <w:t>Суд, принимая решение по иску, вытекающему из уголовного дела, не вправе входить в обсуждение вины ответчика, а может разрешить вопрос лишь о размере возмещения.</w:t>
      </w:r>
    </w:p>
    <w:p w:rsidR="00C96570" w:rsidRDefault="00C96570" w:rsidP="00C96570">
      <w:pPr>
        <w:pStyle w:val="tkTekst"/>
      </w:pPr>
      <w:r>
        <w:t>В решении суда помимо ссылки на приговор по уголовному делу, следует также исследовать имеющиеся в гражданском деле доказательства, обосновывающие размер взыскиваемой суммы.</w:t>
      </w:r>
    </w:p>
    <w:p w:rsidR="00C96570" w:rsidRDefault="00C96570" w:rsidP="00C96570">
      <w:pPr>
        <w:pStyle w:val="tkTekst"/>
      </w:pPr>
      <w:r>
        <w:t xml:space="preserve">Обратить внимание судов на то, что согласно частей 2, 4 </w:t>
      </w:r>
      <w:hyperlink r:id="rId93" w:anchor="st_70" w:history="1">
        <w:r>
          <w:rPr>
            <w:rStyle w:val="a3"/>
          </w:rPr>
          <w:t>статьи 70</w:t>
        </w:r>
      </w:hyperlink>
      <w:r>
        <w:t xml:space="preserve"> ГПК </w:t>
      </w:r>
      <w:proofErr w:type="gramStart"/>
      <w:r>
        <w:t>КР</w:t>
      </w:r>
      <w:proofErr w:type="gramEnd"/>
      <w:r>
        <w:t xml:space="preserve"> обстоятельства, установленные вступившим в законную силу решением суда по ранее рассмотренному гражданскому, экономическому и административному делу, обязательны для суда, они не доказываются вновь и не подлежат оспариванию при рассмотрении другого гражданского и экономического дела, в котором участвуют те же лица. Сторона не должна доказывать факты, которые не оспорены другой стороной.</w:t>
      </w:r>
    </w:p>
    <w:p w:rsidR="00C96570" w:rsidRDefault="00C96570" w:rsidP="00C96570">
      <w:pPr>
        <w:pStyle w:val="tkTekst"/>
      </w:pPr>
      <w:r>
        <w:t xml:space="preserve">7. В соответствии со </w:t>
      </w:r>
      <w:hyperlink r:id="rId94" w:anchor="st_54" w:history="1">
        <w:r>
          <w:rPr>
            <w:rStyle w:val="a3"/>
          </w:rPr>
          <w:t>статьей 54</w:t>
        </w:r>
      </w:hyperlink>
      <w:r>
        <w:t xml:space="preserve"> АПК </w:t>
      </w:r>
      <w:proofErr w:type="gramStart"/>
      <w:r>
        <w:t>КР</w:t>
      </w:r>
      <w:proofErr w:type="gramEnd"/>
      <w:r>
        <w:t xml:space="preserve"> вступивший в законную силу приговор суда обязателен для суда при рассмотрении административного дела только по фактам, согласно которым установлены определенные действия и совершившие их лица. Факт, установленный вступившим в силу решением суда, не требуется доказывать вновь при рассмотрении административного дела. При этом следует учесть, что не нуждаются в доказывании факты, которые не оспариваются противной стороной, за исключением случая, когда суд считает, что их доказывание необходимо.</w:t>
      </w:r>
    </w:p>
    <w:p w:rsidR="00C96570" w:rsidRDefault="00C96570" w:rsidP="00C96570">
      <w:pPr>
        <w:pStyle w:val="tkTekst"/>
      </w:pPr>
      <w:r>
        <w:t>8. При принятии решения суд должен определить правоотношения лиц, участвующих в деле (</w:t>
      </w:r>
      <w:hyperlink r:id="rId95" w:anchor="st_200" w:history="1">
        <w:r>
          <w:rPr>
            <w:rStyle w:val="a3"/>
          </w:rPr>
          <w:t>ст.200</w:t>
        </w:r>
      </w:hyperlink>
      <w:r>
        <w:t xml:space="preserve"> ГПК </w:t>
      </w:r>
      <w:proofErr w:type="gramStart"/>
      <w:r>
        <w:t>КР</w:t>
      </w:r>
      <w:proofErr w:type="gramEnd"/>
      <w:r>
        <w:t>) (</w:t>
      </w:r>
      <w:hyperlink r:id="rId96" w:anchor="st_173" w:history="1">
        <w:r>
          <w:rPr>
            <w:rStyle w:val="a3"/>
          </w:rPr>
          <w:t>ст.173</w:t>
        </w:r>
      </w:hyperlink>
      <w:r>
        <w:t xml:space="preserve"> АПК КР).</w:t>
      </w:r>
    </w:p>
    <w:p w:rsidR="00C96570" w:rsidRDefault="00C96570" w:rsidP="00C96570">
      <w:pPr>
        <w:pStyle w:val="tkTekst"/>
      </w:pPr>
      <w:r>
        <w:t xml:space="preserve">Не подлежат рассмотрению в порядке гражданского судопроизводства заявления на действия должностных лиц органов государственной власти, если эти действия относятся </w:t>
      </w:r>
      <w:proofErr w:type="gramStart"/>
      <w:r>
        <w:t>к</w:t>
      </w:r>
      <w:proofErr w:type="gramEnd"/>
      <w:r>
        <w:t xml:space="preserve"> регулируемым уголовно-процессуальным законодательством.</w:t>
      </w:r>
    </w:p>
    <w:p w:rsidR="00C96570" w:rsidRDefault="00C96570" w:rsidP="00C96570">
      <w:pPr>
        <w:pStyle w:val="tkTekst"/>
      </w:pPr>
      <w:proofErr w:type="gramStart"/>
      <w:r>
        <w:t xml:space="preserve">При рассмотрении дел об оспаривании актов органов, не относящихся к органам государственной власти или органам местного самоуправления, а также действий (бездействий) их должностных лиц, и при вынесении решений по таким делам суды должны руководствоваться </w:t>
      </w:r>
      <w:r>
        <w:lastRenderedPageBreak/>
        <w:t xml:space="preserve">общими нормами гражданского судопроизводства, при этом подведомственность спора должна определяться из субъективного состава заявителей, а также правил </w:t>
      </w:r>
      <w:hyperlink r:id="rId97" w:anchor="st_25" w:history="1">
        <w:r>
          <w:rPr>
            <w:rStyle w:val="a3"/>
          </w:rPr>
          <w:t>статьи 25</w:t>
        </w:r>
      </w:hyperlink>
      <w:r>
        <w:t xml:space="preserve"> ГПК Кыргызской Республики.</w:t>
      </w:r>
      <w:proofErr w:type="gramEnd"/>
    </w:p>
    <w:p w:rsidR="00C96570" w:rsidRDefault="00C96570" w:rsidP="00C96570">
      <w:pPr>
        <w:pStyle w:val="tkTekst"/>
      </w:pPr>
      <w:r>
        <w:t>В решении суда по административному делу должно быть отражено отношение административного истца к предмету оспаривания, нарушены ли его права, свободы, законные интересы, либо созданы препятствия к осуществлению этим лицом его прав и свобод.</w:t>
      </w:r>
    </w:p>
    <w:p w:rsidR="00C96570" w:rsidRDefault="00C96570" w:rsidP="00C96570">
      <w:pPr>
        <w:pStyle w:val="tkTekst"/>
      </w:pPr>
      <w:proofErr w:type="gramStart"/>
      <w:r>
        <w:t>Установленные вступившим в законную силу решением суда факты и правоотношения, не могут быть оспорены сторонами и другими лицами, участвовавшими в рассмотрении дела, а также их правопреемниками в другом процессе, в котором участвуют те же лица, и этим фактам и правоотношениям по тем же основаниям иска не может быть дана судом иная оценка в решении по другому делу.</w:t>
      </w:r>
      <w:proofErr w:type="gramEnd"/>
    </w:p>
    <w:p w:rsidR="00C96570" w:rsidRDefault="00C96570" w:rsidP="00C96570">
      <w:pPr>
        <w:pStyle w:val="tkTekst"/>
      </w:pPr>
      <w:r>
        <w:t xml:space="preserve">9. Суд разрешает дело в пределах заявленных истцом требований, если иное не предусмотрено законом (ч.2 </w:t>
      </w:r>
      <w:hyperlink r:id="rId98" w:anchor="st_200" w:history="1">
        <w:r>
          <w:rPr>
            <w:rStyle w:val="a3"/>
          </w:rPr>
          <w:t>ст.200</w:t>
        </w:r>
      </w:hyperlink>
      <w:r>
        <w:t xml:space="preserve"> ГПК </w:t>
      </w:r>
      <w:proofErr w:type="gramStart"/>
      <w:r>
        <w:t>КР</w:t>
      </w:r>
      <w:proofErr w:type="gramEnd"/>
      <w:r>
        <w:t xml:space="preserve">) (ч.6 </w:t>
      </w:r>
      <w:hyperlink r:id="rId99" w:anchor="st_173" w:history="1">
        <w:r>
          <w:rPr>
            <w:rStyle w:val="a3"/>
          </w:rPr>
          <w:t>ст.173</w:t>
        </w:r>
      </w:hyperlink>
      <w:r>
        <w:t xml:space="preserve"> АПК КР). Выйти за пределы исковых требований (разрешить требование, которое не заявлено, или удовлетворить требование в большем размере, чем оно заявлено) суд может лишь в случаях, прямо предусмотренных законом.</w:t>
      </w:r>
    </w:p>
    <w:p w:rsidR="00C96570" w:rsidRDefault="00C96570" w:rsidP="00C96570">
      <w:pPr>
        <w:pStyle w:val="tkTekst"/>
      </w:pPr>
      <w:r>
        <w:t>В решении указываются основания, по которым суд вышел за пределы заявленных истцом требований. При этом суд не вправе изменять предмет и основания иска. Заявленные требования рассматриваются и разрешаются по основаниям, указанным истцом.</w:t>
      </w:r>
    </w:p>
    <w:p w:rsidR="00C96570" w:rsidRDefault="00C96570" w:rsidP="00C96570">
      <w:pPr>
        <w:pStyle w:val="tkTekst"/>
      </w:pPr>
      <w:r>
        <w:t>Предмет иска обуславливается содержанием конкретного требования истца (заявителя) и определяется как материально-правовое требование.</w:t>
      </w:r>
    </w:p>
    <w:p w:rsidR="00C96570" w:rsidRDefault="00C96570" w:rsidP="00C96570">
      <w:pPr>
        <w:pStyle w:val="tkTekst"/>
      </w:pPr>
      <w:r>
        <w:t>Под основанием иска следует понимать указываемые в заявлении обстоятельства, на которых истец основывает свои требования, влекущие возникновение, изменение или прекращение материального правоотношения, являющегося предметом иска.</w:t>
      </w:r>
    </w:p>
    <w:p w:rsidR="00C96570" w:rsidRDefault="00C96570" w:rsidP="00C96570">
      <w:pPr>
        <w:pStyle w:val="tkTekst"/>
      </w:pPr>
      <w:r>
        <w:t xml:space="preserve">10. Судам следует иметь в виду, что при рассмотрении нескольких исковых требований, связанных между собой, и соединенных в одном исковом заявлении, суд вправе выделить одно или несколько требований в отдельное производство с учетом целесообразности и особенностей рассмотрения (ч.2 </w:t>
      </w:r>
      <w:hyperlink r:id="rId100" w:anchor="st_156" w:history="1">
        <w:r>
          <w:rPr>
            <w:rStyle w:val="a3"/>
          </w:rPr>
          <w:t>статьи 156</w:t>
        </w:r>
      </w:hyperlink>
      <w:r>
        <w:t xml:space="preserve"> ГПК </w:t>
      </w:r>
      <w:proofErr w:type="gramStart"/>
      <w:r>
        <w:t>КР</w:t>
      </w:r>
      <w:proofErr w:type="gramEnd"/>
      <w:r>
        <w:t xml:space="preserve">) (ч.2 </w:t>
      </w:r>
      <w:hyperlink r:id="rId101" w:anchor="st_127" w:history="1">
        <w:r>
          <w:rPr>
            <w:rStyle w:val="a3"/>
          </w:rPr>
          <w:t>ст.127</w:t>
        </w:r>
      </w:hyperlink>
      <w:r>
        <w:t xml:space="preserve"> АПК КР).</w:t>
      </w:r>
    </w:p>
    <w:p w:rsidR="00C96570" w:rsidRDefault="00C96570" w:rsidP="00C96570">
      <w:pPr>
        <w:pStyle w:val="tkTekst"/>
      </w:pPr>
      <w:r>
        <w:t>Судья также вправе объединить несколько однородных дел, находящихся в производстве данного суда.</w:t>
      </w:r>
    </w:p>
    <w:p w:rsidR="00C96570" w:rsidRDefault="00C96570" w:rsidP="00C96570">
      <w:pPr>
        <w:pStyle w:val="tkTekst"/>
      </w:pPr>
      <w:r>
        <w:t xml:space="preserve">Объединение в одно производство для совместного рассмотрения и разрешения нескольких дел возможно тогда, когда в этих делах участвуют одни и те же стороны, либо несколько дел по искам одного истца к различным ответчикам или различных истцов к одному и тому же ответчику, если такое объединение приведет к более быстрому и правильному рассмотрению споров (п.3 </w:t>
      </w:r>
      <w:hyperlink r:id="rId102" w:anchor="st_156" w:history="1">
        <w:r>
          <w:rPr>
            <w:rStyle w:val="a3"/>
          </w:rPr>
          <w:t>ст.156</w:t>
        </w:r>
      </w:hyperlink>
      <w:r>
        <w:t xml:space="preserve"> ГПК </w:t>
      </w:r>
      <w:proofErr w:type="gramStart"/>
      <w:r>
        <w:t>КР</w:t>
      </w:r>
      <w:proofErr w:type="gramEnd"/>
      <w:r>
        <w:t xml:space="preserve">) (п.1 </w:t>
      </w:r>
      <w:hyperlink r:id="rId103" w:anchor="st_127" w:history="1">
        <w:r>
          <w:rPr>
            <w:rStyle w:val="a3"/>
          </w:rPr>
          <w:t>ст.127</w:t>
        </w:r>
      </w:hyperlink>
      <w:r>
        <w:t xml:space="preserve"> АПК </w:t>
      </w:r>
      <w:proofErr w:type="gramStart"/>
      <w:r>
        <w:t>КР</w:t>
      </w:r>
      <w:proofErr w:type="gramEnd"/>
      <w:r>
        <w:t>).</w:t>
      </w:r>
    </w:p>
    <w:p w:rsidR="00C96570" w:rsidRDefault="00C96570" w:rsidP="00C96570">
      <w:pPr>
        <w:pStyle w:val="tkTekst"/>
      </w:pPr>
      <w:r>
        <w:t>В то же время объединение в одно производство нескольких однородных дел не должно приводить к усложнению судебного разбирательства.</w:t>
      </w:r>
    </w:p>
    <w:p w:rsidR="00C96570" w:rsidRDefault="00C96570" w:rsidP="00C96570">
      <w:pPr>
        <w:pStyle w:val="tkTekst"/>
      </w:pPr>
      <w:r>
        <w:t xml:space="preserve">Не подлежат рассмотрению в одном производстве требования, подлежащие рассмотрению в порядке искового производства и ином порядке, например, особого производства или производства по рассмотрению административных дел, учитывая особенности их рассмотрения и вынесения решения (ч.3 </w:t>
      </w:r>
      <w:hyperlink r:id="rId104" w:anchor="st_16" w:history="1">
        <w:r>
          <w:rPr>
            <w:rStyle w:val="a3"/>
          </w:rPr>
          <w:t>ст.16</w:t>
        </w:r>
      </w:hyperlink>
      <w:r>
        <w:t xml:space="preserve"> АПК </w:t>
      </w:r>
      <w:proofErr w:type="gramStart"/>
      <w:r>
        <w:t>КР</w:t>
      </w:r>
      <w:proofErr w:type="gramEnd"/>
      <w:r>
        <w:t>).</w:t>
      </w:r>
    </w:p>
    <w:p w:rsidR="00C96570" w:rsidRDefault="00C96570" w:rsidP="00C96570">
      <w:pPr>
        <w:pStyle w:val="tkTekst"/>
      </w:pPr>
      <w:r>
        <w:t>11. Судам следует учитывать особенности рассмотрения отдельных категорий дел и соответствие содержания резолютивной части решения нормам права, регулирующим рассматриваемые отношения.</w:t>
      </w:r>
    </w:p>
    <w:p w:rsidR="00C96570" w:rsidRDefault="00C96570" w:rsidP="00C96570">
      <w:pPr>
        <w:pStyle w:val="tkTekst"/>
      </w:pPr>
      <w:proofErr w:type="gramStart"/>
      <w:r>
        <w:t>Так, в резолютивной части решения о присуждении алиментов необходимо указывать сведения: фамилия, имя, отчество, дата, место рождения, место постоянного жительства и место работы, если оно известно, лица, с которого взыскиваются алименты, фамилия, имя, отчество и дата рождения каждого ребенка, на содержание которого присуждены алименты, размер платежей, взыскиваемых ежемесячно с должника, начало и окончание срока взыскания.</w:t>
      </w:r>
      <w:proofErr w:type="gramEnd"/>
    </w:p>
    <w:p w:rsidR="00C96570" w:rsidRDefault="00C96570" w:rsidP="00C96570">
      <w:pPr>
        <w:pStyle w:val="tkTekst"/>
      </w:pPr>
      <w:r>
        <w:t>По делам о расторжении брака и признании брака недействительным - сведения о дате и номере актовой записи, а также об органе записи актов гражданского состояния, где был зарегистрирован брак.</w:t>
      </w:r>
    </w:p>
    <w:p w:rsidR="00C96570" w:rsidRDefault="00C96570" w:rsidP="00C96570">
      <w:pPr>
        <w:pStyle w:val="tkTekst"/>
      </w:pPr>
      <w:r>
        <w:lastRenderedPageBreak/>
        <w:t>По делам об оспаривании, установлении отцовства (материнства) и факта признания отцовства в резолютивной части решения должны быть указаны сведения об отце (матери), необходимые для регистрации в органах записи актов гражданского состояния: фамилия, имя, отчество, дата, место рождения, национальность, место постоянного жительства и место работы, если оно известно.</w:t>
      </w:r>
    </w:p>
    <w:p w:rsidR="00C96570" w:rsidRDefault="00C96570" w:rsidP="00C96570">
      <w:pPr>
        <w:pStyle w:val="tkTekst"/>
      </w:pPr>
      <w:r>
        <w:t>При присуждении имущества в натуре суд указывает в решении индивидуально определенные признаки и стоимость имущества на момент вынесения решения, которая должна быть взыскана с ответчика, если при исполнении решения присужденного имущества в наличии не окажется (</w:t>
      </w:r>
      <w:hyperlink r:id="rId105" w:anchor="st_203" w:history="1">
        <w:r>
          <w:rPr>
            <w:rStyle w:val="a3"/>
          </w:rPr>
          <w:t>ст.203</w:t>
        </w:r>
      </w:hyperlink>
      <w:r>
        <w:t xml:space="preserve"> ГПК </w:t>
      </w:r>
      <w:proofErr w:type="gramStart"/>
      <w:r>
        <w:t>КР</w:t>
      </w:r>
      <w:proofErr w:type="gramEnd"/>
      <w:r>
        <w:t>).</w:t>
      </w:r>
    </w:p>
    <w:p w:rsidR="00C96570" w:rsidRDefault="00C96570" w:rsidP="00C96570">
      <w:pPr>
        <w:pStyle w:val="tkTekst"/>
      </w:pPr>
      <w:r>
        <w:t xml:space="preserve">При вынесении решения, обязывающего ответчика совершить определенные действия, не связанные с передачей имущества или денежных сумм, суд может указать, что если ответчик не исполнит решение в течение установленного срока, то истец вправе произвести эти действия за счет ответчика </w:t>
      </w:r>
      <w:proofErr w:type="gramStart"/>
      <w:r>
        <w:t>со</w:t>
      </w:r>
      <w:proofErr w:type="gramEnd"/>
      <w:r>
        <w:t xml:space="preserve"> взысканием необходимых расходов (ч.1 </w:t>
      </w:r>
      <w:hyperlink r:id="rId106" w:anchor="st_204" w:history="1">
        <w:r>
          <w:rPr>
            <w:rStyle w:val="a3"/>
          </w:rPr>
          <w:t>ст.204</w:t>
        </w:r>
      </w:hyperlink>
      <w:r>
        <w:t xml:space="preserve"> ГПК).</w:t>
      </w:r>
    </w:p>
    <w:p w:rsidR="00C96570" w:rsidRDefault="00C96570" w:rsidP="00C96570">
      <w:pPr>
        <w:pStyle w:val="tkTekst"/>
      </w:pPr>
      <w:r>
        <w:t>При рассмотрении споров об определении порядка пользования имуществом, находящимся в общей собственности, о разделе такого имущества (земельный участок, домостроение и т.д.) суд в резолютивной части решения указывает имущество, передаваемое каждой из сторон, границы и размер участка, порядок перепланировки, установление ограждений и другие конкретные обстоятельства.</w:t>
      </w:r>
    </w:p>
    <w:p w:rsidR="00C96570" w:rsidRDefault="00C96570" w:rsidP="00C96570">
      <w:pPr>
        <w:pStyle w:val="tkTekst"/>
      </w:pPr>
      <w:r>
        <w:t>При вынесении решений по требованию о применении последствий недействительности сделки (ничтожной или оспоримой) суды, не ограничиваясь указанием о приведении сторон в первоначальное положение, обязаны указать, какие конкретные действия должны совершить стороны по сделке, признанной судом недействительной.</w:t>
      </w:r>
    </w:p>
    <w:p w:rsidR="00C96570" w:rsidRDefault="00C96570" w:rsidP="00C96570">
      <w:pPr>
        <w:pStyle w:val="tkTekst"/>
      </w:pPr>
      <w:r>
        <w:t>По делам о взыскании суммы судам следует обращать внимание на то, что резолютивная часть решения должна содержать сведения о должнике: дата рождения, место жительства (нахождения) и/или места работы лица, с которого взыскивается сумма, а в случае, если должник юридическое лицо (фирменное наименование, его местонахождение и т.д.).</w:t>
      </w:r>
    </w:p>
    <w:p w:rsidR="00C96570" w:rsidRDefault="00C96570" w:rsidP="00C96570">
      <w:pPr>
        <w:pStyle w:val="tkTekst"/>
      </w:pPr>
      <w:r>
        <w:t xml:space="preserve">При вынесении решения по делам об обращении взыскания на предмет залога, судам необходимо руководствуется </w:t>
      </w:r>
      <w:hyperlink r:id="rId107" w:anchor="st_63" w:history="1">
        <w:r>
          <w:rPr>
            <w:rStyle w:val="a3"/>
          </w:rPr>
          <w:t>ст.63</w:t>
        </w:r>
      </w:hyperlink>
      <w:r>
        <w:t xml:space="preserve"> Закона Кыргызской Республике "О залоге", где суд должен определить и указать в решении:</w:t>
      </w:r>
    </w:p>
    <w:p w:rsidR="00C96570" w:rsidRDefault="00C96570" w:rsidP="00C96570">
      <w:pPr>
        <w:pStyle w:val="tkTekst"/>
      </w:pPr>
      <w:r>
        <w:t>- все суммы, подлежащие уплате залогодержателю из стоимости предмета залога;</w:t>
      </w:r>
    </w:p>
    <w:p w:rsidR="00C96570" w:rsidRDefault="00C96570" w:rsidP="00C96570">
      <w:pPr>
        <w:pStyle w:val="tkTekst"/>
      </w:pPr>
      <w:r>
        <w:t>- для сумм, исчисляемых в процентном отношении, должны быть указаны сумма, на которую начисляются проценты, размер процентов и неустойки, а также период, за который они подлежат начислению;</w:t>
      </w:r>
    </w:p>
    <w:p w:rsidR="00C96570" w:rsidRDefault="00C96570" w:rsidP="00C96570">
      <w:pPr>
        <w:pStyle w:val="tkTekst"/>
      </w:pPr>
      <w:r>
        <w:t>- предмет залога, из стоимости которого должны быть удовлетворены требования залогодержателя;</w:t>
      </w:r>
    </w:p>
    <w:p w:rsidR="00C96570" w:rsidRDefault="00C96570" w:rsidP="00C96570">
      <w:pPr>
        <w:pStyle w:val="tkTekst"/>
      </w:pPr>
      <w:r>
        <w:t>- способ реализации предмета залога, на который обращено взыскание;</w:t>
      </w:r>
    </w:p>
    <w:p w:rsidR="00C96570" w:rsidRDefault="00C96570" w:rsidP="00C96570">
      <w:pPr>
        <w:pStyle w:val="tkTekst"/>
      </w:pPr>
      <w:r>
        <w:t xml:space="preserve">- начальную (стартовую) продажную цену предмета залога при его реализации, которая определяется на основе соглашения залогодателя с залогодержателем в соответствии с подпунктом 5 пункта 4 </w:t>
      </w:r>
      <w:hyperlink r:id="rId108" w:anchor="st_10" w:history="1">
        <w:r>
          <w:rPr>
            <w:rStyle w:val="a3"/>
          </w:rPr>
          <w:t>статьи 10</w:t>
        </w:r>
      </w:hyperlink>
      <w:r>
        <w:t xml:space="preserve"> настоящего Закона. В случае спора продажная цена предмета залога на момент взыскания определяется судом на основе заключения независимых специалистов-оценщиков, имеющих соответствующий сертификат;</w:t>
      </w:r>
    </w:p>
    <w:p w:rsidR="00C96570" w:rsidRDefault="00C96570" w:rsidP="00C96570">
      <w:pPr>
        <w:pStyle w:val="tkTekst"/>
      </w:pPr>
      <w:r>
        <w:t>- меры по обеспечению сохранности предмета залога до его реализации, если таковые необходимы;</w:t>
      </w:r>
    </w:p>
    <w:p w:rsidR="00C96570" w:rsidRDefault="00C96570" w:rsidP="00C96570">
      <w:pPr>
        <w:pStyle w:val="tkTekst"/>
      </w:pPr>
      <w:r>
        <w:t>- порядок и очередность распределения выручки от торгов в соответствии с требованиями настоящего Закона.</w:t>
      </w:r>
    </w:p>
    <w:p w:rsidR="00C96570" w:rsidRDefault="00C96570" w:rsidP="00C96570">
      <w:pPr>
        <w:pStyle w:val="tkTekst"/>
      </w:pPr>
      <w:r>
        <w:t xml:space="preserve">Если объектом залога выступают жилой дом или квартира, приобретенные в порядке, установленном </w:t>
      </w:r>
      <w:hyperlink r:id="rId109" w:anchor="st_42_1" w:history="1">
        <w:r>
          <w:rPr>
            <w:rStyle w:val="a3"/>
          </w:rPr>
          <w:t>статьей 42-1</w:t>
        </w:r>
      </w:hyperlink>
      <w:r>
        <w:t xml:space="preserve"> настоящего Закона, суд по требованию истца, в дополнение к указанным вопросам, разрешает вопрос о выселении из указанных объектов недвижимости залогодателя и проживающих с ним членов его семьи, а также любых третьих лиц.</w:t>
      </w:r>
    </w:p>
    <w:p w:rsidR="00C96570" w:rsidRDefault="00C96570" w:rsidP="00C96570">
      <w:pPr>
        <w:pStyle w:val="tkTekst"/>
      </w:pPr>
      <w:proofErr w:type="gramStart"/>
      <w:r>
        <w:lastRenderedPageBreak/>
        <w:t xml:space="preserve">При разрешении споров, касающихся недвижимого имущества, в резолютивной части решения должны быть указаны полный адрес недвижимого имущества (населенный пункт, улица, номер), идентификационный код имущества, зарегистрированный в органах </w:t>
      </w:r>
      <w:proofErr w:type="spellStart"/>
      <w:r>
        <w:t>госрегистра</w:t>
      </w:r>
      <w:proofErr w:type="spellEnd"/>
      <w:r>
        <w:t>.</w:t>
      </w:r>
      <w:proofErr w:type="gramEnd"/>
    </w:p>
    <w:p w:rsidR="00C96570" w:rsidRDefault="00C96570" w:rsidP="00C96570">
      <w:pPr>
        <w:pStyle w:val="tkTekst"/>
      </w:pPr>
      <w:r>
        <w:t>По делам о защите избирательных прав субъектов избирательного процесса, в случае установления судом обоснованности заявления, в резолютивной части решения должно быть указано о недействительности оспариваемого решения, а действия (бездействия) незаконными и об отмене решения соответствующей избирательной комиссии (</w:t>
      </w:r>
      <w:hyperlink r:id="rId110" w:anchor="st_203" w:history="1">
        <w:r>
          <w:rPr>
            <w:rStyle w:val="a3"/>
          </w:rPr>
          <w:t>ст.203</w:t>
        </w:r>
      </w:hyperlink>
      <w:r>
        <w:t xml:space="preserve"> АПК </w:t>
      </w:r>
      <w:proofErr w:type="gramStart"/>
      <w:r>
        <w:t>КР</w:t>
      </w:r>
      <w:proofErr w:type="gramEnd"/>
      <w:r>
        <w:t>).</w:t>
      </w:r>
    </w:p>
    <w:p w:rsidR="00C96570" w:rsidRDefault="00C96570" w:rsidP="00C96570">
      <w:pPr>
        <w:pStyle w:val="tkTekst"/>
      </w:pPr>
      <w:r>
        <w:t xml:space="preserve">При рассмотрении дела, по которому обжалуется решение Дисциплинарной комиссии при Совете судей о досрочном освобождении судьи от занимаемой должности, суд, установив обоснованность заявления (жалобы), признает оспариваемое решение недействительным и отменяет решение Дисциплинарной комиссии при Совете судей либо отказывает в удовлетворении заявления (жалобы), если установит, что оспариваемое решение является законным (ч.5 </w:t>
      </w:r>
      <w:hyperlink r:id="rId111" w:anchor="st_204" w:history="1">
        <w:r>
          <w:rPr>
            <w:rStyle w:val="a3"/>
          </w:rPr>
          <w:t>ст.204</w:t>
        </w:r>
      </w:hyperlink>
      <w:r>
        <w:t xml:space="preserve"> АПК </w:t>
      </w:r>
      <w:proofErr w:type="gramStart"/>
      <w:r>
        <w:t>КР</w:t>
      </w:r>
      <w:proofErr w:type="gramEnd"/>
      <w:r>
        <w:t>).</w:t>
      </w:r>
    </w:p>
    <w:p w:rsidR="00C96570" w:rsidRDefault="00C96570" w:rsidP="00C96570">
      <w:pPr>
        <w:pStyle w:val="tkTekst"/>
      </w:pPr>
      <w:proofErr w:type="gramStart"/>
      <w:r>
        <w:t xml:space="preserve">При рассмотрении дела об установлении неправильности записей в книгах регистрации актов гражданского состояния (актовых книгах), судам следует учитывать, что поскольку изменения и исправления записи актов гражданского состояния органы </w:t>
      </w:r>
      <w:proofErr w:type="spellStart"/>
      <w:r>
        <w:t>ЗАГСа</w:t>
      </w:r>
      <w:proofErr w:type="spellEnd"/>
      <w:r>
        <w:t xml:space="preserve"> вносят в соответствии с решением суда, в резолютивной части судебного решения должно быть указано, какая запись является неправильной (каким органом </w:t>
      </w:r>
      <w:proofErr w:type="spellStart"/>
      <w:r>
        <w:t>ЗАГСа</w:t>
      </w:r>
      <w:proofErr w:type="spellEnd"/>
      <w:r>
        <w:t xml:space="preserve"> она произведена, номер и дата записи, в отношении каких лиц</w:t>
      </w:r>
      <w:proofErr w:type="gramEnd"/>
      <w:r>
        <w:t xml:space="preserve"> она составлена), какие изменения или исправления необходимо в нее внести (</w:t>
      </w:r>
      <w:hyperlink r:id="rId112" w:anchor="st_208" w:history="1">
        <w:r>
          <w:rPr>
            <w:rStyle w:val="a3"/>
          </w:rPr>
          <w:t>ст.208</w:t>
        </w:r>
      </w:hyperlink>
      <w:r>
        <w:t xml:space="preserve"> АПК </w:t>
      </w:r>
      <w:proofErr w:type="gramStart"/>
      <w:r>
        <w:t>КР</w:t>
      </w:r>
      <w:proofErr w:type="gramEnd"/>
      <w:r>
        <w:t>).</w:t>
      </w:r>
    </w:p>
    <w:p w:rsidR="00C96570" w:rsidRDefault="00C96570" w:rsidP="00C96570">
      <w:pPr>
        <w:pStyle w:val="tkTekst"/>
      </w:pPr>
      <w:r>
        <w:t>Суд, отменяя совершенное нотариальное действие или обязывая выполнить такое действие, в резолютивной части решения должен указать, какое конкретное действие, когда и кем совершенное, отменяется, а в случае удовлетворения жалобы на отказ в выполнении нотариального действия какое именно нотариальное действие и кем должно быть совершено (</w:t>
      </w:r>
      <w:hyperlink r:id="rId113" w:anchor="st_211" w:history="1">
        <w:r>
          <w:rPr>
            <w:rStyle w:val="a3"/>
          </w:rPr>
          <w:t>ст.211</w:t>
        </w:r>
      </w:hyperlink>
      <w:r>
        <w:t xml:space="preserve"> АПК </w:t>
      </w:r>
      <w:proofErr w:type="gramStart"/>
      <w:r>
        <w:t>КР</w:t>
      </w:r>
      <w:proofErr w:type="gramEnd"/>
      <w:r>
        <w:t>).</w:t>
      </w:r>
    </w:p>
    <w:p w:rsidR="00C96570" w:rsidRDefault="00C96570" w:rsidP="00C96570">
      <w:pPr>
        <w:pStyle w:val="tkTekst"/>
      </w:pPr>
      <w:r>
        <w:t>12. Законным платежным средством, обязательным к приему по нарицательной стоимости (номиналу) на всей территории Кыргызской Республики, является сом (</w:t>
      </w:r>
      <w:hyperlink r:id="rId114" w:anchor="st_35" w:history="1">
        <w:r>
          <w:rPr>
            <w:rStyle w:val="a3"/>
          </w:rPr>
          <w:t>ст.35</w:t>
        </w:r>
      </w:hyperlink>
      <w:r>
        <w:t xml:space="preserve"> ГК </w:t>
      </w:r>
      <w:proofErr w:type="gramStart"/>
      <w:r>
        <w:t>КР</w:t>
      </w:r>
      <w:proofErr w:type="gramEnd"/>
      <w:r>
        <w:t xml:space="preserve">). </w:t>
      </w:r>
      <w:proofErr w:type="gramStart"/>
      <w:r>
        <w:t>При удовлетворении требований о взыскании денежной суммы в иностранной валюте в соответствии с требованиями</w:t>
      </w:r>
      <w:proofErr w:type="gramEnd"/>
      <w:r>
        <w:t xml:space="preserve"> </w:t>
      </w:r>
      <w:hyperlink r:id="rId115" w:anchor="st_307" w:history="1">
        <w:r>
          <w:rPr>
            <w:rStyle w:val="a3"/>
          </w:rPr>
          <w:t>статьи 307</w:t>
        </w:r>
      </w:hyperlink>
      <w:r>
        <w:t xml:space="preserve"> Гражданского кодекса Кыргызской Республики, суд приводит в мотивировочной части решения расчеты по переводу иностранной валюты в сомы, по соответствующему официальному курсу, установленному Национальным Банком Кыргызской Республики.</w:t>
      </w:r>
    </w:p>
    <w:p w:rsidR="00C96570" w:rsidRDefault="00C96570" w:rsidP="00C96570">
      <w:pPr>
        <w:pStyle w:val="tkTekst"/>
      </w:pPr>
      <w:r>
        <w:t>Если Национальный Банк Кыргызской Республики не устанавливает курс иностранной валюты к сому, суд использует для пересчета предоставленные сторонами данные о курсе этой валюты, устанавливаемом уполномоченным органом (банком) соответствующего государства к одной из иностранных валют, котируемых Национальным Банком Кыргызской Республики.</w:t>
      </w:r>
    </w:p>
    <w:p w:rsidR="00C96570" w:rsidRDefault="00C96570" w:rsidP="00C96570">
      <w:pPr>
        <w:pStyle w:val="tkTekst"/>
      </w:pPr>
      <w:r>
        <w:t>Суд вправе вынести решение о взыскании денежной суммы в иностранной валюте в случаях, предусмотренных законами.</w:t>
      </w:r>
    </w:p>
    <w:p w:rsidR="00C96570" w:rsidRDefault="00C96570" w:rsidP="00C96570">
      <w:pPr>
        <w:pStyle w:val="tkTekst"/>
      </w:pPr>
      <w:r>
        <w:t>13. Решение суда объявляется после его принятия и подписания (</w:t>
      </w:r>
      <w:hyperlink r:id="rId116" w:anchor="st_197" w:history="1">
        <w:r>
          <w:rPr>
            <w:rStyle w:val="a3"/>
          </w:rPr>
          <w:t>ст.197</w:t>
        </w:r>
      </w:hyperlink>
      <w:r>
        <w:t xml:space="preserve"> ГПК </w:t>
      </w:r>
      <w:proofErr w:type="gramStart"/>
      <w:r>
        <w:t>КР</w:t>
      </w:r>
      <w:proofErr w:type="gramEnd"/>
      <w:r>
        <w:t>).</w:t>
      </w:r>
    </w:p>
    <w:p w:rsidR="00C96570" w:rsidRDefault="00C96570" w:rsidP="00C96570">
      <w:pPr>
        <w:pStyle w:val="tkTekst"/>
      </w:pPr>
      <w:r>
        <w:t>Суд объявляет свое решение, разъясняет содержание решения, порядок и сроки его обжалования. При вынесении резолютивной части решения суд обязан объявить дату ознакомления с решением суда в окончательной форме.</w:t>
      </w:r>
    </w:p>
    <w:p w:rsidR="00C96570" w:rsidRDefault="00C96570" w:rsidP="00C96570">
      <w:pPr>
        <w:pStyle w:val="tkTekst"/>
      </w:pPr>
      <w:r>
        <w:t>Вводная и резолютивная части мотивированного решения должны дословно соответствовать вводной и резолютивной частям решения, объявленного в день окончания разбирательства дела.</w:t>
      </w:r>
    </w:p>
    <w:p w:rsidR="00C96570" w:rsidRDefault="00C96570" w:rsidP="00C96570">
      <w:pPr>
        <w:pStyle w:val="tkTekst"/>
      </w:pPr>
      <w:r>
        <w:t>Датой вынесения мотивированного решения указывается, как и в объявленной резолютивной части, день окончания разбирательства дела, а местом его вынесения - город или иной населенный пункт, где фактически было вынесено решение.</w:t>
      </w:r>
    </w:p>
    <w:p w:rsidR="00C96570" w:rsidRDefault="00C96570" w:rsidP="00C96570">
      <w:pPr>
        <w:pStyle w:val="tkTekst"/>
      </w:pPr>
      <w:r>
        <w:t>К делу приобщаются как объявленная резолютивная часть решения, так и решение, составленное в окончательной форме.</w:t>
      </w:r>
    </w:p>
    <w:p w:rsidR="00C96570" w:rsidRDefault="00C96570" w:rsidP="00C96570">
      <w:pPr>
        <w:pStyle w:val="tkTekst"/>
      </w:pPr>
      <w:r>
        <w:t xml:space="preserve">По административному делу при вынесении резолютивной части решения суд обязан объявить дату ознакомления с мотивированным решением. При этом мотивированное решение </w:t>
      </w:r>
      <w:r>
        <w:lastRenderedPageBreak/>
        <w:t>составляется не позднее пяти дней со дня окончания судебного разбирательства (</w:t>
      </w:r>
      <w:proofErr w:type="spellStart"/>
      <w:r>
        <w:t>ст.ст</w:t>
      </w:r>
      <w:proofErr w:type="spellEnd"/>
      <w:r>
        <w:t xml:space="preserve">. </w:t>
      </w:r>
      <w:hyperlink r:id="rId117" w:anchor="st_169" w:history="1">
        <w:r>
          <w:rPr>
            <w:rStyle w:val="a3"/>
          </w:rPr>
          <w:t>169</w:t>
        </w:r>
      </w:hyperlink>
      <w:r>
        <w:t xml:space="preserve">, </w:t>
      </w:r>
      <w:hyperlink r:id="rId118" w:anchor="st_176" w:history="1">
        <w:r>
          <w:rPr>
            <w:rStyle w:val="a3"/>
          </w:rPr>
          <w:t>176</w:t>
        </w:r>
      </w:hyperlink>
      <w:r>
        <w:t xml:space="preserve"> АПК </w:t>
      </w:r>
      <w:proofErr w:type="gramStart"/>
      <w:r>
        <w:t>КР</w:t>
      </w:r>
      <w:proofErr w:type="gramEnd"/>
      <w:r>
        <w:t>).</w:t>
      </w:r>
    </w:p>
    <w:p w:rsidR="00C96570" w:rsidRDefault="00C96570" w:rsidP="00C96570">
      <w:pPr>
        <w:pStyle w:val="tkTekst"/>
      </w:pPr>
      <w:r>
        <w:t>При рассмотрении дела коллегией судей, судья, не согласный с принятым судебным актом, обязан подписать данный судебный акт и вправе изложить в письменном виде свое особое мнение, которое приобщается к материалам дела, но не оглашается в судебном заседании (</w:t>
      </w:r>
      <w:hyperlink r:id="rId119" w:anchor="st_18" w:history="1">
        <w:r>
          <w:rPr>
            <w:rStyle w:val="a3"/>
          </w:rPr>
          <w:t>ст.18</w:t>
        </w:r>
      </w:hyperlink>
      <w:r>
        <w:t xml:space="preserve"> ГПК </w:t>
      </w:r>
      <w:proofErr w:type="gramStart"/>
      <w:r>
        <w:t>КР</w:t>
      </w:r>
      <w:proofErr w:type="gramEnd"/>
      <w:r>
        <w:t xml:space="preserve">, </w:t>
      </w:r>
      <w:hyperlink r:id="rId120" w:anchor="st_19" w:history="1">
        <w:r>
          <w:rPr>
            <w:rStyle w:val="a3"/>
          </w:rPr>
          <w:t>ст.19</w:t>
        </w:r>
      </w:hyperlink>
      <w:r>
        <w:t xml:space="preserve"> АПК КР).</w:t>
      </w:r>
    </w:p>
    <w:p w:rsidR="00C96570" w:rsidRDefault="00C96570" w:rsidP="00C96570">
      <w:pPr>
        <w:pStyle w:val="tkTekst"/>
      </w:pPr>
      <w:r>
        <w:t>Особое мнение может касаться как несогласия с решением в целом, так и с его отдельной частью. Следует также учесть, что судья не вправе выражать свое мнение по делу еще до рассмотрения его по существу, поскольку в этом случае будет иметь место нарушение тайны совещательной комнаты.</w:t>
      </w:r>
    </w:p>
    <w:p w:rsidR="00C96570" w:rsidRDefault="00C96570" w:rsidP="00C96570">
      <w:pPr>
        <w:pStyle w:val="tkTekst"/>
      </w:pPr>
      <w:r>
        <w:t xml:space="preserve">14. Разъяснить судам, что при вынесении заочного решения </w:t>
      </w:r>
      <w:proofErr w:type="gramStart"/>
      <w:r>
        <w:t>в</w:t>
      </w:r>
      <w:proofErr w:type="gramEnd"/>
      <w:r>
        <w:t xml:space="preserve"> вводной части необходимо указывать, что данное решение именуется заочным решением.</w:t>
      </w:r>
    </w:p>
    <w:p w:rsidR="00C96570" w:rsidRDefault="00C96570" w:rsidP="00C96570">
      <w:pPr>
        <w:pStyle w:val="tkTekst"/>
      </w:pPr>
      <w:r>
        <w:t>Заочное производство по делу возможно только в исковом производстве.</w:t>
      </w:r>
    </w:p>
    <w:p w:rsidR="00C96570" w:rsidRDefault="00C96570" w:rsidP="00C96570">
      <w:pPr>
        <w:pStyle w:val="tkTekst"/>
      </w:pPr>
      <w:r>
        <w:t xml:space="preserve">Обратить внимание судов, что согласно </w:t>
      </w:r>
      <w:hyperlink r:id="rId121" w:anchor="st_235" w:history="1">
        <w:r>
          <w:rPr>
            <w:rStyle w:val="a3"/>
          </w:rPr>
          <w:t>статье 235</w:t>
        </w:r>
      </w:hyperlink>
      <w:r>
        <w:t xml:space="preserve"> ГПК </w:t>
      </w:r>
      <w:proofErr w:type="gramStart"/>
      <w:r>
        <w:t>КР</w:t>
      </w:r>
      <w:proofErr w:type="gramEnd"/>
      <w:r>
        <w:t xml:space="preserve"> в случае принятия заочного решения, в резолютивной части должны быть указаны срок и порядок подачи заявления об отмене этого решения.</w:t>
      </w:r>
    </w:p>
    <w:p w:rsidR="00C96570" w:rsidRDefault="00C96570" w:rsidP="00C96570">
      <w:pPr>
        <w:pStyle w:val="tkTekst"/>
      </w:pPr>
      <w:r>
        <w:t>Заочное производство не применяется к административным делам и делам особого производства.</w:t>
      </w:r>
    </w:p>
    <w:p w:rsidR="00C96570" w:rsidRDefault="00C96570" w:rsidP="00C96570">
      <w:pPr>
        <w:pStyle w:val="tkTekst"/>
      </w:pPr>
      <w:r>
        <w:t xml:space="preserve">15. Исходя из требований </w:t>
      </w:r>
      <w:hyperlink r:id="rId122" w:anchor="st_207" w:history="1">
        <w:r>
          <w:rPr>
            <w:rStyle w:val="a3"/>
          </w:rPr>
          <w:t>ст.207</w:t>
        </w:r>
      </w:hyperlink>
      <w:r>
        <w:t xml:space="preserve"> ГПК </w:t>
      </w:r>
      <w:proofErr w:type="gramStart"/>
      <w:r>
        <w:t>КР</w:t>
      </w:r>
      <w:proofErr w:type="gramEnd"/>
      <w:r>
        <w:t xml:space="preserve"> и </w:t>
      </w:r>
      <w:hyperlink r:id="rId123" w:anchor="st_177" w:history="1">
        <w:r>
          <w:rPr>
            <w:rStyle w:val="a3"/>
          </w:rPr>
          <w:t>ст.177</w:t>
        </w:r>
      </w:hyperlink>
      <w:r>
        <w:t xml:space="preserve"> АПК КР вопрос о принятии дополнительного решения может быть поставлен лишь до вступления в законную силу решения суда. Дополнительное решение может быть принято судом первой инстанции при наличии оснований, предусмотренных ч.1 </w:t>
      </w:r>
      <w:hyperlink r:id="rId124" w:anchor="st_207" w:history="1">
        <w:r>
          <w:rPr>
            <w:rStyle w:val="a3"/>
          </w:rPr>
          <w:t>ст.207</w:t>
        </w:r>
      </w:hyperlink>
      <w:r>
        <w:t xml:space="preserve"> ГПК </w:t>
      </w:r>
      <w:proofErr w:type="gramStart"/>
      <w:r>
        <w:t>КР</w:t>
      </w:r>
      <w:proofErr w:type="gramEnd"/>
      <w:r>
        <w:t xml:space="preserve"> и ч.1 </w:t>
      </w:r>
      <w:hyperlink r:id="rId125" w:anchor="st_177" w:history="1">
        <w:r>
          <w:rPr>
            <w:rStyle w:val="a3"/>
          </w:rPr>
          <w:t>ст.177</w:t>
        </w:r>
      </w:hyperlink>
      <w:r>
        <w:t xml:space="preserve"> АПК КР.</w:t>
      </w:r>
    </w:p>
    <w:p w:rsidR="00C96570" w:rsidRDefault="00C96570" w:rsidP="00C96570">
      <w:pPr>
        <w:pStyle w:val="tkTekst"/>
      </w:pPr>
      <w:r>
        <w:t xml:space="preserve">Суд не вправе выйти за пределы требований </w:t>
      </w:r>
      <w:hyperlink r:id="rId126" w:anchor="st_207" w:history="1">
        <w:r>
          <w:rPr>
            <w:rStyle w:val="a3"/>
          </w:rPr>
          <w:t>статьи 207</w:t>
        </w:r>
      </w:hyperlink>
      <w:r>
        <w:t xml:space="preserve"> ГПК </w:t>
      </w:r>
      <w:proofErr w:type="gramStart"/>
      <w:r>
        <w:t>КР</w:t>
      </w:r>
      <w:proofErr w:type="gramEnd"/>
      <w:r>
        <w:t xml:space="preserve">, </w:t>
      </w:r>
      <w:hyperlink r:id="rId127" w:anchor="st_177" w:history="1">
        <w:r>
          <w:rPr>
            <w:rStyle w:val="a3"/>
          </w:rPr>
          <w:t>статьи 177</w:t>
        </w:r>
      </w:hyperlink>
      <w:r>
        <w:t xml:space="preserve"> АПК КР, а может исходить лишь из обстоятельств, рассмотренных в судебном заседании, восполнив недостатки решения.</w:t>
      </w:r>
    </w:p>
    <w:p w:rsidR="00C96570" w:rsidRDefault="00C96570" w:rsidP="00C96570">
      <w:pPr>
        <w:pStyle w:val="tkTekst"/>
      </w:pPr>
      <w:r>
        <w:t xml:space="preserve">16. Обратить внимание судов, что поскольку </w:t>
      </w:r>
      <w:hyperlink r:id="rId128" w:anchor="st_208" w:history="1">
        <w:r>
          <w:rPr>
            <w:rStyle w:val="a3"/>
          </w:rPr>
          <w:t>статья 208</w:t>
        </w:r>
      </w:hyperlink>
      <w:r>
        <w:t xml:space="preserve"> ГПК </w:t>
      </w:r>
      <w:proofErr w:type="gramStart"/>
      <w:r>
        <w:t>КР</w:t>
      </w:r>
      <w:proofErr w:type="gramEnd"/>
      <w:r>
        <w:t xml:space="preserve"> и </w:t>
      </w:r>
      <w:hyperlink r:id="rId129" w:anchor="st_179" w:history="1">
        <w:r>
          <w:rPr>
            <w:rStyle w:val="a3"/>
          </w:rPr>
          <w:t>статья 179</w:t>
        </w:r>
      </w:hyperlink>
      <w:r>
        <w:t xml:space="preserve"> АПК КР предоставляют суду возможность разъяснить решение, не изменяя его содержания, суд не может под видом разъяснения изменить, хотя бы частично, существо решения, а должен только изложить его же в более полной и ясной форме. Разъяснение решения не допускается, если оно приведено в исполнение или истек срок, предусмотренный законом, в течение которого решение может быть принудительно исполнено.</w:t>
      </w:r>
    </w:p>
    <w:p w:rsidR="00C96570" w:rsidRDefault="00C96570" w:rsidP="00C96570">
      <w:pPr>
        <w:pStyle w:val="tkTekst"/>
      </w:pPr>
      <w:r>
        <w:t xml:space="preserve">17. В силу </w:t>
      </w:r>
      <w:hyperlink r:id="rId130" w:anchor="st_206" w:history="1">
        <w:r>
          <w:rPr>
            <w:rStyle w:val="a3"/>
          </w:rPr>
          <w:t>статьи 206</w:t>
        </w:r>
      </w:hyperlink>
      <w:r>
        <w:t xml:space="preserve"> ГПК </w:t>
      </w:r>
      <w:proofErr w:type="gramStart"/>
      <w:r>
        <w:t>КР</w:t>
      </w:r>
      <w:proofErr w:type="gramEnd"/>
      <w:r>
        <w:t xml:space="preserve"> и </w:t>
      </w:r>
      <w:hyperlink r:id="rId131" w:anchor="st_178" w:history="1">
        <w:r>
          <w:rPr>
            <w:rStyle w:val="a3"/>
          </w:rPr>
          <w:t>статьи 178</w:t>
        </w:r>
      </w:hyperlink>
      <w:r>
        <w:t xml:space="preserve"> АПК КР суд, вынесший решение, вправе по собственной инициативе или по заявлению лиц, участвующих в деле, исправить допущенные в решении описки или явные арифметические ошибки. Вопрос о внесении исправлений разрешается в судебном заседании, независимо от того, приведено ли решение в исполнение, но в пределах установленного законом срока, в течение которого оно может быть предъявлено к исполнению.</w:t>
      </w:r>
    </w:p>
    <w:p w:rsidR="00C96570" w:rsidRDefault="00C96570" w:rsidP="00C96570">
      <w:pPr>
        <w:pStyle w:val="tkTekst"/>
      </w:pPr>
      <w:r>
        <w:t xml:space="preserve">Следует обратить внимание на то, что вопросы об исправлении описок и явных арифметических ошибок, а также о разъяснении судебного акта могут разрешаться также апелляционной и кассационной инстанциями в соответствии со </w:t>
      </w:r>
      <w:proofErr w:type="spellStart"/>
      <w:r>
        <w:t>ст.ст</w:t>
      </w:r>
      <w:proofErr w:type="spellEnd"/>
      <w:r>
        <w:t xml:space="preserve">. </w:t>
      </w:r>
      <w:hyperlink r:id="rId132" w:anchor="st_344" w:history="1">
        <w:r>
          <w:rPr>
            <w:rStyle w:val="a3"/>
          </w:rPr>
          <w:t xml:space="preserve">344 </w:t>
        </w:r>
      </w:hyperlink>
      <w:r>
        <w:t xml:space="preserve">ч.5 и </w:t>
      </w:r>
      <w:hyperlink r:id="rId133" w:anchor="st_370" w:history="1">
        <w:r>
          <w:rPr>
            <w:rStyle w:val="a3"/>
          </w:rPr>
          <w:t>370</w:t>
        </w:r>
      </w:hyperlink>
      <w:r>
        <w:t xml:space="preserve"> ч.8 ГПК </w:t>
      </w:r>
      <w:proofErr w:type="gramStart"/>
      <w:r>
        <w:t>КР</w:t>
      </w:r>
      <w:proofErr w:type="gramEnd"/>
      <w:r>
        <w:t xml:space="preserve">, </w:t>
      </w:r>
      <w:proofErr w:type="spellStart"/>
      <w:r>
        <w:t>ст.ст</w:t>
      </w:r>
      <w:proofErr w:type="spellEnd"/>
      <w:r>
        <w:t xml:space="preserve">. </w:t>
      </w:r>
      <w:hyperlink r:id="rId134" w:anchor="st_236" w:history="1">
        <w:r>
          <w:rPr>
            <w:rStyle w:val="a3"/>
          </w:rPr>
          <w:t>236</w:t>
        </w:r>
      </w:hyperlink>
      <w:r>
        <w:t xml:space="preserve">, </w:t>
      </w:r>
      <w:hyperlink r:id="rId135" w:anchor="st_238" w:history="1">
        <w:r>
          <w:rPr>
            <w:rStyle w:val="a3"/>
          </w:rPr>
          <w:t>238</w:t>
        </w:r>
      </w:hyperlink>
      <w:r>
        <w:t xml:space="preserve">, </w:t>
      </w:r>
      <w:hyperlink r:id="rId136" w:anchor="st_264" w:history="1">
        <w:r>
          <w:rPr>
            <w:rStyle w:val="a3"/>
          </w:rPr>
          <w:t>264</w:t>
        </w:r>
      </w:hyperlink>
      <w:r>
        <w:t xml:space="preserve"> ч.7 АПК КР.</w:t>
      </w:r>
    </w:p>
    <w:p w:rsidR="00C96570" w:rsidRDefault="00C96570" w:rsidP="00C96570">
      <w:pPr>
        <w:pStyle w:val="tkTekst"/>
      </w:pPr>
      <w:r>
        <w:t xml:space="preserve">18. Решение суда в соответствии со </w:t>
      </w:r>
      <w:hyperlink r:id="rId137" w:anchor="st_212" w:history="1">
        <w:r>
          <w:rPr>
            <w:rStyle w:val="a3"/>
          </w:rPr>
          <w:t>статьей 212</w:t>
        </w:r>
      </w:hyperlink>
      <w:r>
        <w:t xml:space="preserve"> ГПК </w:t>
      </w:r>
      <w:proofErr w:type="gramStart"/>
      <w:r>
        <w:t>КР</w:t>
      </w:r>
      <w:proofErr w:type="gramEnd"/>
      <w:r>
        <w:t xml:space="preserve"> и </w:t>
      </w:r>
      <w:hyperlink r:id="rId138" w:anchor="st_180" w:history="1">
        <w:r>
          <w:rPr>
            <w:rStyle w:val="a3"/>
          </w:rPr>
          <w:t>статьей 180</w:t>
        </w:r>
      </w:hyperlink>
      <w:r>
        <w:t xml:space="preserve"> АПК КР приводится в исполнение после вступления его в законную силу.</w:t>
      </w:r>
    </w:p>
    <w:p w:rsidR="00C96570" w:rsidRDefault="00C96570" w:rsidP="00C96570">
      <w:pPr>
        <w:pStyle w:val="tkTekst"/>
      </w:pPr>
      <w:r>
        <w:t xml:space="preserve">19. В связи с принятием настоящего постановления признать утратившим силу </w:t>
      </w:r>
      <w:hyperlink r:id="rId139" w:history="1">
        <w:r>
          <w:rPr>
            <w:rStyle w:val="a3"/>
          </w:rPr>
          <w:t>постановление</w:t>
        </w:r>
      </w:hyperlink>
      <w:r>
        <w:t xml:space="preserve"> Пленума Верховного суда Кыргызской Республики "О судебном решении" от 12 июня 2008 года № 16.</w:t>
      </w:r>
    </w:p>
    <w:p w:rsidR="00C96570" w:rsidRDefault="00C96570" w:rsidP="00C96570">
      <w:pPr>
        <w:pStyle w:val="tkTekst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3009"/>
        <w:gridCol w:w="3511"/>
      </w:tblGrid>
      <w:tr w:rsidR="00C96570" w:rsidTr="00C96570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96570" w:rsidRDefault="00C96570">
            <w:pPr>
              <w:pStyle w:val="tkPodpis"/>
            </w:pPr>
            <w:r>
              <w:t>Председатель Верховного суда Кыргызской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570" w:rsidRDefault="00C96570">
            <w:pPr>
              <w:pStyle w:val="tkPodpis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70" w:rsidRDefault="00C96570">
            <w:pPr>
              <w:pStyle w:val="tkPodpis"/>
            </w:pPr>
            <w:proofErr w:type="spellStart"/>
            <w:r>
              <w:t>А.Токбаева</w:t>
            </w:r>
            <w:proofErr w:type="spellEnd"/>
          </w:p>
        </w:tc>
      </w:tr>
      <w:tr w:rsidR="00C96570" w:rsidTr="00C96570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96570" w:rsidRDefault="00C96570">
            <w:pPr>
              <w:pStyle w:val="tkPodpis"/>
            </w:pPr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570" w:rsidRDefault="00C96570">
            <w:pPr>
              <w:pStyle w:val="tkPodpis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70" w:rsidRDefault="00C96570">
            <w:pPr>
              <w:pStyle w:val="tkPodpis"/>
            </w:pPr>
            <w:r>
              <w:t> </w:t>
            </w:r>
          </w:p>
        </w:tc>
      </w:tr>
      <w:tr w:rsidR="00C96570" w:rsidTr="00C96570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96570" w:rsidRDefault="00C96570">
            <w:pPr>
              <w:pStyle w:val="tkPodpis"/>
            </w:pPr>
            <w:r>
              <w:t>Секретарь Пленума,</w:t>
            </w:r>
            <w:r>
              <w:br/>
            </w:r>
            <w:r>
              <w:lastRenderedPageBreak/>
              <w:t>Судья Верховного суда Кыргызской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570" w:rsidRDefault="00C96570">
            <w:pPr>
              <w:pStyle w:val="tkPodpis"/>
            </w:pPr>
            <w:r>
              <w:lastRenderedPageBreak/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70" w:rsidRDefault="00C96570">
            <w:pPr>
              <w:pStyle w:val="tkPodpis"/>
            </w:pPr>
            <w:proofErr w:type="spellStart"/>
            <w:r>
              <w:t>К.Осмоналиев</w:t>
            </w:r>
            <w:proofErr w:type="spellEnd"/>
          </w:p>
        </w:tc>
      </w:tr>
    </w:tbl>
    <w:p w:rsidR="00C96570" w:rsidRDefault="00C96570"/>
    <w:sectPr w:rsidR="00C96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70"/>
    <w:rsid w:val="00AF3287"/>
    <w:rsid w:val="00C9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C96570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tkPodpis">
    <w:name w:val="_Подпись (tkPodpis)"/>
    <w:basedOn w:val="a"/>
    <w:rsid w:val="00C96570"/>
    <w:pPr>
      <w:spacing w:after="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Rekvizit">
    <w:name w:val="_Реквизит (tkRekvizit)"/>
    <w:basedOn w:val="a"/>
    <w:rsid w:val="00C96570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C96570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Forma">
    <w:name w:val="_Форма (tkForma)"/>
    <w:basedOn w:val="a"/>
    <w:rsid w:val="00C96570"/>
    <w:pPr>
      <w:ind w:left="1134" w:right="1134"/>
      <w:jc w:val="center"/>
    </w:pPr>
    <w:rPr>
      <w:rFonts w:ascii="Arial" w:eastAsia="Times New Roman" w:hAnsi="Arial" w:cs="Arial"/>
      <w:b/>
      <w:bCs/>
      <w:caps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965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C96570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tkPodpis">
    <w:name w:val="_Подпись (tkPodpis)"/>
    <w:basedOn w:val="a"/>
    <w:rsid w:val="00C96570"/>
    <w:pPr>
      <w:spacing w:after="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Rekvizit">
    <w:name w:val="_Реквизит (tkRekvizit)"/>
    <w:basedOn w:val="a"/>
    <w:rsid w:val="00C96570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C96570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Forma">
    <w:name w:val="_Форма (tkForma)"/>
    <w:basedOn w:val="a"/>
    <w:rsid w:val="00C96570"/>
    <w:pPr>
      <w:ind w:left="1134" w:right="1134"/>
      <w:jc w:val="center"/>
    </w:pPr>
    <w:rPr>
      <w:rFonts w:ascii="Arial" w:eastAsia="Times New Roman" w:hAnsi="Arial" w:cs="Arial"/>
      <w:b/>
      <w:bCs/>
      <w:caps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96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toktom://db/140344" TargetMode="External"/><Relationship Id="rId21" Type="http://schemas.openxmlformats.org/officeDocument/2006/relationships/hyperlink" Target="toktom://db/140344" TargetMode="External"/><Relationship Id="rId42" Type="http://schemas.openxmlformats.org/officeDocument/2006/relationships/hyperlink" Target="toktom://db/140344" TargetMode="External"/><Relationship Id="rId63" Type="http://schemas.openxmlformats.org/officeDocument/2006/relationships/hyperlink" Target="toktom://db/140345" TargetMode="External"/><Relationship Id="rId84" Type="http://schemas.openxmlformats.org/officeDocument/2006/relationships/hyperlink" Target="toktom://db/140345" TargetMode="External"/><Relationship Id="rId138" Type="http://schemas.openxmlformats.org/officeDocument/2006/relationships/hyperlink" Target="toktom://db/140344" TargetMode="External"/><Relationship Id="rId107" Type="http://schemas.openxmlformats.org/officeDocument/2006/relationships/hyperlink" Target="toktom://db/54032" TargetMode="External"/><Relationship Id="rId11" Type="http://schemas.openxmlformats.org/officeDocument/2006/relationships/hyperlink" Target="toktom://db/98840" TargetMode="External"/><Relationship Id="rId32" Type="http://schemas.openxmlformats.org/officeDocument/2006/relationships/hyperlink" Target="toktom://db/140345" TargetMode="External"/><Relationship Id="rId37" Type="http://schemas.openxmlformats.org/officeDocument/2006/relationships/hyperlink" Target="toktom://db/140345" TargetMode="External"/><Relationship Id="rId53" Type="http://schemas.openxmlformats.org/officeDocument/2006/relationships/hyperlink" Target="toktom://db/140345" TargetMode="External"/><Relationship Id="rId58" Type="http://schemas.openxmlformats.org/officeDocument/2006/relationships/hyperlink" Target="toktom://db/140345" TargetMode="External"/><Relationship Id="rId74" Type="http://schemas.openxmlformats.org/officeDocument/2006/relationships/hyperlink" Target="toktom://db/140345" TargetMode="External"/><Relationship Id="rId79" Type="http://schemas.openxmlformats.org/officeDocument/2006/relationships/hyperlink" Target="toktom://db/140344" TargetMode="External"/><Relationship Id="rId102" Type="http://schemas.openxmlformats.org/officeDocument/2006/relationships/hyperlink" Target="toktom://db/140345" TargetMode="External"/><Relationship Id="rId123" Type="http://schemas.openxmlformats.org/officeDocument/2006/relationships/hyperlink" Target="toktom://db/140344" TargetMode="External"/><Relationship Id="rId128" Type="http://schemas.openxmlformats.org/officeDocument/2006/relationships/hyperlink" Target="toktom://db/140345" TargetMode="External"/><Relationship Id="rId5" Type="http://schemas.openxmlformats.org/officeDocument/2006/relationships/hyperlink" Target="toktom://db/140345" TargetMode="External"/><Relationship Id="rId90" Type="http://schemas.openxmlformats.org/officeDocument/2006/relationships/hyperlink" Target="toktom://db/140344" TargetMode="External"/><Relationship Id="rId95" Type="http://schemas.openxmlformats.org/officeDocument/2006/relationships/hyperlink" Target="toktom://db/140345" TargetMode="External"/><Relationship Id="rId22" Type="http://schemas.openxmlformats.org/officeDocument/2006/relationships/hyperlink" Target="toktom://db/140344" TargetMode="External"/><Relationship Id="rId27" Type="http://schemas.openxmlformats.org/officeDocument/2006/relationships/hyperlink" Target="toktom://db/98840" TargetMode="External"/><Relationship Id="rId43" Type="http://schemas.openxmlformats.org/officeDocument/2006/relationships/hyperlink" Target="toktom://db/140344" TargetMode="External"/><Relationship Id="rId48" Type="http://schemas.openxmlformats.org/officeDocument/2006/relationships/hyperlink" Target="toktom://db/140344" TargetMode="External"/><Relationship Id="rId64" Type="http://schemas.openxmlformats.org/officeDocument/2006/relationships/hyperlink" Target="toktom://db/140344" TargetMode="External"/><Relationship Id="rId69" Type="http://schemas.openxmlformats.org/officeDocument/2006/relationships/hyperlink" Target="toktom://db/140344" TargetMode="External"/><Relationship Id="rId113" Type="http://schemas.openxmlformats.org/officeDocument/2006/relationships/hyperlink" Target="toktom://db/140344" TargetMode="External"/><Relationship Id="rId118" Type="http://schemas.openxmlformats.org/officeDocument/2006/relationships/hyperlink" Target="toktom://db/140344" TargetMode="External"/><Relationship Id="rId134" Type="http://schemas.openxmlformats.org/officeDocument/2006/relationships/hyperlink" Target="toktom://db/140344" TargetMode="External"/><Relationship Id="rId139" Type="http://schemas.openxmlformats.org/officeDocument/2006/relationships/hyperlink" Target="toktom://db/85297" TargetMode="External"/><Relationship Id="rId80" Type="http://schemas.openxmlformats.org/officeDocument/2006/relationships/hyperlink" Target="toktom://db/140344" TargetMode="External"/><Relationship Id="rId85" Type="http://schemas.openxmlformats.org/officeDocument/2006/relationships/hyperlink" Target="toktom://db/140345" TargetMode="External"/><Relationship Id="rId12" Type="http://schemas.openxmlformats.org/officeDocument/2006/relationships/hyperlink" Target="toktom://db/42813" TargetMode="External"/><Relationship Id="rId17" Type="http://schemas.openxmlformats.org/officeDocument/2006/relationships/hyperlink" Target="toktom://db/140345" TargetMode="External"/><Relationship Id="rId33" Type="http://schemas.openxmlformats.org/officeDocument/2006/relationships/hyperlink" Target="toktom://db/140345" TargetMode="External"/><Relationship Id="rId38" Type="http://schemas.openxmlformats.org/officeDocument/2006/relationships/hyperlink" Target="toktom://db/140344" TargetMode="External"/><Relationship Id="rId59" Type="http://schemas.openxmlformats.org/officeDocument/2006/relationships/hyperlink" Target="toktom://db/140345" TargetMode="External"/><Relationship Id="rId103" Type="http://schemas.openxmlformats.org/officeDocument/2006/relationships/hyperlink" Target="toktom://db/140344" TargetMode="External"/><Relationship Id="rId108" Type="http://schemas.openxmlformats.org/officeDocument/2006/relationships/hyperlink" Target="toktom://db/54032" TargetMode="External"/><Relationship Id="rId124" Type="http://schemas.openxmlformats.org/officeDocument/2006/relationships/hyperlink" Target="toktom://db/140345" TargetMode="External"/><Relationship Id="rId129" Type="http://schemas.openxmlformats.org/officeDocument/2006/relationships/hyperlink" Target="toktom://db/140344" TargetMode="External"/><Relationship Id="rId54" Type="http://schemas.openxmlformats.org/officeDocument/2006/relationships/hyperlink" Target="toktom://db/140345" TargetMode="External"/><Relationship Id="rId70" Type="http://schemas.openxmlformats.org/officeDocument/2006/relationships/hyperlink" Target="toktom://db/140345" TargetMode="External"/><Relationship Id="rId75" Type="http://schemas.openxmlformats.org/officeDocument/2006/relationships/hyperlink" Target="toktom://db/140344" TargetMode="External"/><Relationship Id="rId91" Type="http://schemas.openxmlformats.org/officeDocument/2006/relationships/hyperlink" Target="toktom://db/140344" TargetMode="External"/><Relationship Id="rId96" Type="http://schemas.openxmlformats.org/officeDocument/2006/relationships/hyperlink" Target="toktom://db/140344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toktom://db/140344" TargetMode="External"/><Relationship Id="rId23" Type="http://schemas.openxmlformats.org/officeDocument/2006/relationships/hyperlink" Target="toktom://db/140345" TargetMode="External"/><Relationship Id="rId28" Type="http://schemas.openxmlformats.org/officeDocument/2006/relationships/hyperlink" Target="toktom://db/98840" TargetMode="External"/><Relationship Id="rId49" Type="http://schemas.openxmlformats.org/officeDocument/2006/relationships/hyperlink" Target="toktom://db/140344" TargetMode="External"/><Relationship Id="rId114" Type="http://schemas.openxmlformats.org/officeDocument/2006/relationships/hyperlink" Target="toktom://db/1364" TargetMode="External"/><Relationship Id="rId119" Type="http://schemas.openxmlformats.org/officeDocument/2006/relationships/hyperlink" Target="toktom://db/140345" TargetMode="External"/><Relationship Id="rId44" Type="http://schemas.openxmlformats.org/officeDocument/2006/relationships/hyperlink" Target="toktom://db/140345" TargetMode="External"/><Relationship Id="rId60" Type="http://schemas.openxmlformats.org/officeDocument/2006/relationships/hyperlink" Target="toktom://db/140344" TargetMode="External"/><Relationship Id="rId65" Type="http://schemas.openxmlformats.org/officeDocument/2006/relationships/hyperlink" Target="toktom://db/140344" TargetMode="External"/><Relationship Id="rId81" Type="http://schemas.openxmlformats.org/officeDocument/2006/relationships/hyperlink" Target="toktom://db/140344" TargetMode="External"/><Relationship Id="rId86" Type="http://schemas.openxmlformats.org/officeDocument/2006/relationships/hyperlink" Target="toktom://db/140344" TargetMode="External"/><Relationship Id="rId130" Type="http://schemas.openxmlformats.org/officeDocument/2006/relationships/hyperlink" Target="toktom://db/140345" TargetMode="External"/><Relationship Id="rId135" Type="http://schemas.openxmlformats.org/officeDocument/2006/relationships/hyperlink" Target="toktom://db/140344" TargetMode="External"/><Relationship Id="rId13" Type="http://schemas.openxmlformats.org/officeDocument/2006/relationships/hyperlink" Target="toktom://db/140345" TargetMode="External"/><Relationship Id="rId18" Type="http://schemas.openxmlformats.org/officeDocument/2006/relationships/hyperlink" Target="toktom://db/140345" TargetMode="External"/><Relationship Id="rId39" Type="http://schemas.openxmlformats.org/officeDocument/2006/relationships/hyperlink" Target="toktom://db/140344" TargetMode="External"/><Relationship Id="rId109" Type="http://schemas.openxmlformats.org/officeDocument/2006/relationships/hyperlink" Target="toktom://db/54032" TargetMode="External"/><Relationship Id="rId34" Type="http://schemas.openxmlformats.org/officeDocument/2006/relationships/hyperlink" Target="toktom://db/140345" TargetMode="External"/><Relationship Id="rId50" Type="http://schemas.openxmlformats.org/officeDocument/2006/relationships/hyperlink" Target="toktom://db/140345" TargetMode="External"/><Relationship Id="rId55" Type="http://schemas.openxmlformats.org/officeDocument/2006/relationships/hyperlink" Target="toktom://db/140345" TargetMode="External"/><Relationship Id="rId76" Type="http://schemas.openxmlformats.org/officeDocument/2006/relationships/hyperlink" Target="toktom://db/140345" TargetMode="External"/><Relationship Id="rId97" Type="http://schemas.openxmlformats.org/officeDocument/2006/relationships/hyperlink" Target="toktom://db/140345" TargetMode="External"/><Relationship Id="rId104" Type="http://schemas.openxmlformats.org/officeDocument/2006/relationships/hyperlink" Target="toktom://db/140344" TargetMode="External"/><Relationship Id="rId120" Type="http://schemas.openxmlformats.org/officeDocument/2006/relationships/hyperlink" Target="toktom://db/140344" TargetMode="External"/><Relationship Id="rId125" Type="http://schemas.openxmlformats.org/officeDocument/2006/relationships/hyperlink" Target="toktom://db/140344" TargetMode="External"/><Relationship Id="rId141" Type="http://schemas.openxmlformats.org/officeDocument/2006/relationships/theme" Target="theme/theme1.xml"/><Relationship Id="rId7" Type="http://schemas.openxmlformats.org/officeDocument/2006/relationships/hyperlink" Target="toktom://db/140345" TargetMode="External"/><Relationship Id="rId71" Type="http://schemas.openxmlformats.org/officeDocument/2006/relationships/hyperlink" Target="toktom://db/140345" TargetMode="External"/><Relationship Id="rId92" Type="http://schemas.openxmlformats.org/officeDocument/2006/relationships/hyperlink" Target="toktom://db/14034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toktom://db/98840" TargetMode="External"/><Relationship Id="rId24" Type="http://schemas.openxmlformats.org/officeDocument/2006/relationships/hyperlink" Target="toktom://db/140344" TargetMode="External"/><Relationship Id="rId40" Type="http://schemas.openxmlformats.org/officeDocument/2006/relationships/hyperlink" Target="toktom://db/140344" TargetMode="External"/><Relationship Id="rId45" Type="http://schemas.openxmlformats.org/officeDocument/2006/relationships/hyperlink" Target="toktom://db/140344" TargetMode="External"/><Relationship Id="rId66" Type="http://schemas.openxmlformats.org/officeDocument/2006/relationships/hyperlink" Target="toktom://db/140344" TargetMode="External"/><Relationship Id="rId87" Type="http://schemas.openxmlformats.org/officeDocument/2006/relationships/hyperlink" Target="toktom://db/140344" TargetMode="External"/><Relationship Id="rId110" Type="http://schemas.openxmlformats.org/officeDocument/2006/relationships/hyperlink" Target="toktom://db/140344" TargetMode="External"/><Relationship Id="rId115" Type="http://schemas.openxmlformats.org/officeDocument/2006/relationships/hyperlink" Target="toktom://db/1364" TargetMode="External"/><Relationship Id="rId131" Type="http://schemas.openxmlformats.org/officeDocument/2006/relationships/hyperlink" Target="toktom://db/140344" TargetMode="External"/><Relationship Id="rId136" Type="http://schemas.openxmlformats.org/officeDocument/2006/relationships/hyperlink" Target="toktom://db/140344" TargetMode="External"/><Relationship Id="rId61" Type="http://schemas.openxmlformats.org/officeDocument/2006/relationships/hyperlink" Target="toktom://db/140344" TargetMode="External"/><Relationship Id="rId82" Type="http://schemas.openxmlformats.org/officeDocument/2006/relationships/hyperlink" Target="toktom://db/140345" TargetMode="External"/><Relationship Id="rId19" Type="http://schemas.openxmlformats.org/officeDocument/2006/relationships/hyperlink" Target="toktom://db/140345" TargetMode="External"/><Relationship Id="rId14" Type="http://schemas.openxmlformats.org/officeDocument/2006/relationships/hyperlink" Target="toktom://db/140344" TargetMode="External"/><Relationship Id="rId30" Type="http://schemas.openxmlformats.org/officeDocument/2006/relationships/hyperlink" Target="toktom://db/140345" TargetMode="External"/><Relationship Id="rId35" Type="http://schemas.openxmlformats.org/officeDocument/2006/relationships/hyperlink" Target="toktom://db/140345" TargetMode="External"/><Relationship Id="rId56" Type="http://schemas.openxmlformats.org/officeDocument/2006/relationships/hyperlink" Target="toktom://db/140344" TargetMode="External"/><Relationship Id="rId77" Type="http://schemas.openxmlformats.org/officeDocument/2006/relationships/hyperlink" Target="toktom://db/140345" TargetMode="External"/><Relationship Id="rId100" Type="http://schemas.openxmlformats.org/officeDocument/2006/relationships/hyperlink" Target="toktom://db/140345" TargetMode="External"/><Relationship Id="rId105" Type="http://schemas.openxmlformats.org/officeDocument/2006/relationships/hyperlink" Target="toktom://db/140345" TargetMode="External"/><Relationship Id="rId126" Type="http://schemas.openxmlformats.org/officeDocument/2006/relationships/hyperlink" Target="toktom://db/140345" TargetMode="External"/><Relationship Id="rId8" Type="http://schemas.openxmlformats.org/officeDocument/2006/relationships/hyperlink" Target="toktom://db/140344" TargetMode="External"/><Relationship Id="rId51" Type="http://schemas.openxmlformats.org/officeDocument/2006/relationships/hyperlink" Target="toktom://db/140345" TargetMode="External"/><Relationship Id="rId72" Type="http://schemas.openxmlformats.org/officeDocument/2006/relationships/hyperlink" Target="toktom://db/140344" TargetMode="External"/><Relationship Id="rId93" Type="http://schemas.openxmlformats.org/officeDocument/2006/relationships/hyperlink" Target="toktom://db/140345" TargetMode="External"/><Relationship Id="rId98" Type="http://schemas.openxmlformats.org/officeDocument/2006/relationships/hyperlink" Target="toktom://db/140345" TargetMode="External"/><Relationship Id="rId121" Type="http://schemas.openxmlformats.org/officeDocument/2006/relationships/hyperlink" Target="toktom://db/140345" TargetMode="External"/><Relationship Id="rId3" Type="http://schemas.openxmlformats.org/officeDocument/2006/relationships/settings" Target="settings.xml"/><Relationship Id="rId25" Type="http://schemas.openxmlformats.org/officeDocument/2006/relationships/hyperlink" Target="toktom://db/140345" TargetMode="External"/><Relationship Id="rId46" Type="http://schemas.openxmlformats.org/officeDocument/2006/relationships/hyperlink" Target="toktom://db/140345" TargetMode="External"/><Relationship Id="rId67" Type="http://schemas.openxmlformats.org/officeDocument/2006/relationships/hyperlink" Target="toktom://db/140345" TargetMode="External"/><Relationship Id="rId116" Type="http://schemas.openxmlformats.org/officeDocument/2006/relationships/hyperlink" Target="toktom://db/140345" TargetMode="External"/><Relationship Id="rId137" Type="http://schemas.openxmlformats.org/officeDocument/2006/relationships/hyperlink" Target="toktom://db/140345" TargetMode="External"/><Relationship Id="rId20" Type="http://schemas.openxmlformats.org/officeDocument/2006/relationships/hyperlink" Target="toktom://db/140345" TargetMode="External"/><Relationship Id="rId41" Type="http://schemas.openxmlformats.org/officeDocument/2006/relationships/hyperlink" Target="toktom://db/140344" TargetMode="External"/><Relationship Id="rId62" Type="http://schemas.openxmlformats.org/officeDocument/2006/relationships/hyperlink" Target="toktom://db/140345" TargetMode="External"/><Relationship Id="rId83" Type="http://schemas.openxmlformats.org/officeDocument/2006/relationships/hyperlink" Target="toktom://db/140345" TargetMode="External"/><Relationship Id="rId88" Type="http://schemas.openxmlformats.org/officeDocument/2006/relationships/hyperlink" Target="toktom://db/140345" TargetMode="External"/><Relationship Id="rId111" Type="http://schemas.openxmlformats.org/officeDocument/2006/relationships/hyperlink" Target="toktom://db/140344" TargetMode="External"/><Relationship Id="rId132" Type="http://schemas.openxmlformats.org/officeDocument/2006/relationships/hyperlink" Target="toktom://db/140345" TargetMode="External"/><Relationship Id="rId15" Type="http://schemas.openxmlformats.org/officeDocument/2006/relationships/hyperlink" Target="toktom://db/140345" TargetMode="External"/><Relationship Id="rId36" Type="http://schemas.openxmlformats.org/officeDocument/2006/relationships/hyperlink" Target="toktom://db/140345" TargetMode="External"/><Relationship Id="rId57" Type="http://schemas.openxmlformats.org/officeDocument/2006/relationships/hyperlink" Target="toktom://db/140344" TargetMode="External"/><Relationship Id="rId106" Type="http://schemas.openxmlformats.org/officeDocument/2006/relationships/hyperlink" Target="toktom://db/140345" TargetMode="External"/><Relationship Id="rId127" Type="http://schemas.openxmlformats.org/officeDocument/2006/relationships/hyperlink" Target="toktom://db/140344" TargetMode="External"/><Relationship Id="rId10" Type="http://schemas.openxmlformats.org/officeDocument/2006/relationships/hyperlink" Target="toktom://db/140344" TargetMode="External"/><Relationship Id="rId31" Type="http://schemas.openxmlformats.org/officeDocument/2006/relationships/hyperlink" Target="toktom://db/140344" TargetMode="External"/><Relationship Id="rId52" Type="http://schemas.openxmlformats.org/officeDocument/2006/relationships/hyperlink" Target="toktom://db/140345" TargetMode="External"/><Relationship Id="rId73" Type="http://schemas.openxmlformats.org/officeDocument/2006/relationships/hyperlink" Target="toktom://db/140344" TargetMode="External"/><Relationship Id="rId78" Type="http://schemas.openxmlformats.org/officeDocument/2006/relationships/hyperlink" Target="toktom://db/140345" TargetMode="External"/><Relationship Id="rId94" Type="http://schemas.openxmlformats.org/officeDocument/2006/relationships/hyperlink" Target="toktom://db/140344" TargetMode="External"/><Relationship Id="rId99" Type="http://schemas.openxmlformats.org/officeDocument/2006/relationships/hyperlink" Target="toktom://db/140344" TargetMode="External"/><Relationship Id="rId101" Type="http://schemas.openxmlformats.org/officeDocument/2006/relationships/hyperlink" Target="toktom://db/140344" TargetMode="External"/><Relationship Id="rId122" Type="http://schemas.openxmlformats.org/officeDocument/2006/relationships/hyperlink" Target="toktom://db/1403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oktom://db/140345" TargetMode="External"/><Relationship Id="rId26" Type="http://schemas.openxmlformats.org/officeDocument/2006/relationships/hyperlink" Target="toktom://db/140344" TargetMode="External"/><Relationship Id="rId47" Type="http://schemas.openxmlformats.org/officeDocument/2006/relationships/hyperlink" Target="toktom://db/140345" TargetMode="External"/><Relationship Id="rId68" Type="http://schemas.openxmlformats.org/officeDocument/2006/relationships/hyperlink" Target="toktom://db/140345" TargetMode="External"/><Relationship Id="rId89" Type="http://schemas.openxmlformats.org/officeDocument/2006/relationships/hyperlink" Target="toktom://db/140345" TargetMode="External"/><Relationship Id="rId112" Type="http://schemas.openxmlformats.org/officeDocument/2006/relationships/hyperlink" Target="toktom://db/140344" TargetMode="External"/><Relationship Id="rId133" Type="http://schemas.openxmlformats.org/officeDocument/2006/relationships/hyperlink" Target="toktom://db/140345" TargetMode="External"/><Relationship Id="rId16" Type="http://schemas.openxmlformats.org/officeDocument/2006/relationships/hyperlink" Target="toktom://db/1403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5820</Words>
  <Characters>33174</Characters>
  <Application>Microsoft Office Word</Application>
  <DocSecurity>0</DocSecurity>
  <Lines>276</Lines>
  <Paragraphs>77</Paragraphs>
  <ScaleCrop>false</ScaleCrop>
  <Company/>
  <LinksUpToDate>false</LinksUpToDate>
  <CharactersWithSpaces>38917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Дуйшенова Элиза Молдоясовна</dc:creator>
  <cp:lastModifiedBy>Дуйшенова Элиза Молдоясовна</cp:lastModifiedBy>
  <cp:revision>1</cp:revision>
  <dcterms:created xsi:type="dcterms:W3CDTF">2024-07-26T03:48:00Z</dcterms:created>
  <dcterms:modified xsi:type="dcterms:W3CDTF">2024-07-26T03:48:00Z</dcterms:modified>
</cp:coreProperties>
</file>