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44" w:rsidRDefault="006F4344" w:rsidP="0062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ЖОГОРКУ СОТУНУН</w:t>
      </w:r>
    </w:p>
    <w:p w:rsidR="006F4344" w:rsidRDefault="006F4344" w:rsidP="0062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ПЛЕНУМУНУН ТОКТОМУ</w:t>
      </w:r>
    </w:p>
    <w:p w:rsidR="006F4344" w:rsidRDefault="006F4344" w:rsidP="0062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F4344" w:rsidRDefault="006F4344" w:rsidP="0062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2024-жылдын </w:t>
      </w:r>
      <w:r w:rsidR="007236D0">
        <w:rPr>
          <w:rFonts w:ascii="Times New Roman" w:hAnsi="Times New Roman" w:cs="Times New Roman"/>
          <w:sz w:val="24"/>
          <w:szCs w:val="24"/>
          <w:lang w:val="ky-KG"/>
        </w:rPr>
        <w:t>17-октябры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Бишкек шаары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 w:rsidR="007236D0">
        <w:rPr>
          <w:rFonts w:ascii="Times New Roman" w:hAnsi="Times New Roman" w:cs="Times New Roman"/>
          <w:sz w:val="24"/>
          <w:szCs w:val="24"/>
          <w:lang w:val="ky-KG"/>
        </w:rPr>
        <w:t>28</w:t>
      </w:r>
    </w:p>
    <w:p w:rsidR="006F4344" w:rsidRPr="007236D0" w:rsidRDefault="006F4344" w:rsidP="00624BF1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:rsidR="006F4344" w:rsidRDefault="006F4344" w:rsidP="00624BF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Кыргыз Республикасынын Жогорку сотунун Пленумунун 2018-жылдын </w:t>
      </w:r>
    </w:p>
    <w:p w:rsidR="006F4344" w:rsidRDefault="006F4344" w:rsidP="00624BF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28-февралындагы  №4 “Соттук чечим жөнүндө”  токтомуна</w:t>
      </w:r>
    </w:p>
    <w:p w:rsidR="006F4344" w:rsidRDefault="006F4344" w:rsidP="00624BF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өзгөртүүлөрдү киргизүү жөнүндө</w:t>
      </w:r>
    </w:p>
    <w:p w:rsidR="006F4344" w:rsidRDefault="006F4344" w:rsidP="00624BF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6F4344" w:rsidRPr="006F4344" w:rsidRDefault="006F4344" w:rsidP="0062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 xml:space="preserve">Соттун чечимин кабыл алуу, чыгаруу жана түшүндүрүү тартибин жөнгө салуучу процесстик мыйзамдарды соттор тарабынан туура, бир түрдүү чечмелөө жана колдонуу максатында, Кыргыз Республикасынын Конституциясынын 98-беренесинин 3-бөлүгүн, "Кыргыз Республикасынын Жогорку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с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оту жана жергиликтүү соттор жөнүндө" Кыргыз Республикасынын конституциялык Мыйзамынын 16, 18-беренелерин жетекчиликке алып, Кыргыз Республикасынын Жогорку</w:t>
      </w:r>
      <w:r w:rsidRPr="00784B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сотунун</w:t>
      </w:r>
      <w:r w:rsidRPr="00784B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Пленуму</w:t>
      </w:r>
    </w:p>
    <w:p w:rsidR="006F4344" w:rsidRDefault="006F4344" w:rsidP="00624BF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F4344" w:rsidRDefault="006F4344" w:rsidP="00624BF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6F4344" w:rsidRDefault="006F4344" w:rsidP="00624BF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6F4344" w:rsidRDefault="006F4344" w:rsidP="0062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24BF1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Жогорку </w:t>
      </w:r>
      <w:r w:rsidRPr="00624BF1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с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 xml:space="preserve">отунун Пленумунун </w:t>
      </w:r>
      <w:r w:rsidRPr="00624BF1">
        <w:rPr>
          <w:rFonts w:ascii="Times New Roman" w:hAnsi="Times New Roman"/>
          <w:sz w:val="24"/>
          <w:szCs w:val="24"/>
          <w:lang w:val="ky-KG"/>
        </w:rPr>
        <w:t xml:space="preserve">2018-жылдын </w:t>
      </w:r>
      <w:r w:rsidRPr="00624BF1">
        <w:rPr>
          <w:rFonts w:ascii="Times New Roman" w:hAnsi="Times New Roman" w:cs="Times New Roman"/>
          <w:sz w:val="24"/>
          <w:szCs w:val="24"/>
          <w:lang w:val="ky-KG"/>
        </w:rPr>
        <w:t>28-февралындагы  №4 “Соттук чечим жөнүндө”  токтомуна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 xml:space="preserve"> төмөнкү</w:t>
      </w:r>
      <w:r w:rsidRPr="00784B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24BF1">
        <w:rPr>
          <w:rFonts w:ascii="Times New Roman" w:hAnsi="Times New Roman" w:cs="Times New Roman"/>
          <w:sz w:val="24"/>
          <w:szCs w:val="24"/>
          <w:lang w:val="ky-KG"/>
        </w:rPr>
        <w:t>өзгөртүүлөр киргизилсин:</w:t>
      </w:r>
    </w:p>
    <w:p w:rsidR="00624BF1" w:rsidRPr="00624BF1" w:rsidRDefault="00624BF1" w:rsidP="0062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F4344" w:rsidRPr="00624BF1" w:rsidRDefault="00624BF1" w:rsidP="0062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13-пункттун</w:t>
      </w:r>
      <w:r w:rsidRPr="00784B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экинчи</w:t>
      </w:r>
      <w:r w:rsidRPr="00784B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абзацы</w:t>
      </w:r>
      <w:r w:rsidRPr="00784B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төмөнкүдөй</w:t>
      </w:r>
      <w:r w:rsidRPr="00784B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84B4D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редакцияда баяндалсын</w:t>
      </w:r>
      <w:r w:rsidRPr="00784B4D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624BF1" w:rsidRPr="00624BF1" w:rsidRDefault="00624BF1" w:rsidP="00624BF1">
      <w:pPr>
        <w:pStyle w:val="tkTekst"/>
        <w:spacing w:after="0"/>
        <w:rPr>
          <w:rFonts w:ascii="Times New Roman" w:hAnsi="Times New Roman"/>
          <w:sz w:val="24"/>
          <w:szCs w:val="24"/>
          <w:lang w:val="ky-KG"/>
        </w:rPr>
      </w:pPr>
      <w:r w:rsidRPr="00624BF1">
        <w:rPr>
          <w:rFonts w:ascii="Times New Roman" w:hAnsi="Times New Roman" w:cs="Times New Roman"/>
          <w:sz w:val="24"/>
          <w:szCs w:val="24"/>
          <w:lang w:val="ky-KG"/>
        </w:rPr>
        <w:t xml:space="preserve">“Сот чечимдин мазмунун, аны даттануунун тартибин жана мөөнөтүн түшүндүрүп берет. </w:t>
      </w:r>
      <w:r w:rsidRPr="00624BF1">
        <w:rPr>
          <w:rFonts w:ascii="Times New Roman" w:hAnsi="Times New Roman"/>
          <w:sz w:val="24"/>
          <w:szCs w:val="24"/>
          <w:lang w:val="ky-KG"/>
        </w:rPr>
        <w:t>Чечимдин толук текстин түзүүдө жана аны жарыялагандан кийин түздөн-түз тараптарга тапшырууда соттун чечимин оозеки түшүндүрүү талап кылынбайт.</w:t>
      </w:r>
    </w:p>
    <w:p w:rsidR="00624BF1" w:rsidRPr="00624BF1" w:rsidRDefault="00624BF1" w:rsidP="00624BF1">
      <w:pPr>
        <w:pStyle w:val="tkTekst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Соттун чечиминин </w:t>
      </w:r>
      <w:proofErr w:type="spellStart"/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>резолюциялык</w:t>
      </w:r>
      <w:proofErr w:type="spellEnd"/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 бөлүгүн жарыялоодо, ал түшүнүксүз болгон учурда сот соттун чечиминин </w:t>
      </w:r>
      <w:proofErr w:type="spellStart"/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>резолюциялык</w:t>
      </w:r>
      <w:proofErr w:type="spellEnd"/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 бөлүгүнүн мазмунун түшүндүрөт, атап айтканда: доонун кайсы бөлүгү канааттандырылган, ал эми кайсы бөлүгүнө</w:t>
      </w:r>
      <w:r w:rsidR="00784B4D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>н</w:t>
      </w:r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 баш тартылган, кимге кандай мүлк ыйгарылган, милдеттүү жак кандай аракеттерди жасоого тийиш, тараптардын ортосунда мамлекеттик алымды бөлүштүрүү эрежелери, жарыяланган</w:t>
      </w:r>
      <w:r w:rsidR="00495F4E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 </w:t>
      </w:r>
      <w:proofErr w:type="spellStart"/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>резолюциялык</w:t>
      </w:r>
      <w:proofErr w:type="spellEnd"/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 бөлү</w:t>
      </w:r>
      <w:r w:rsidR="001354C8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>кт</w:t>
      </w:r>
      <w:r w:rsidR="00495F4E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үн </w:t>
      </w:r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>алкагында чечимге</w:t>
      </w:r>
      <w:r w:rsidR="00784B4D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 </w:t>
      </w:r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(аракеттердин ырааттуулугу) жана башка маселелерге </w:t>
      </w:r>
      <w:r w:rsidR="00641E12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карата </w:t>
      </w:r>
      <w:r w:rsidR="00641E12"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тарап </w:t>
      </w:r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>кандай тартипте даттан</w:t>
      </w:r>
      <w:r w:rsidR="00926643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>уу</w:t>
      </w:r>
      <w:r w:rsidR="00926FD8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 келтире</w:t>
      </w:r>
      <w:r w:rsidRPr="00624BF1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 xml:space="preserve"> алат</w:t>
      </w:r>
      <w:r w:rsidR="00BF1EE3">
        <w:rPr>
          <w:rFonts w:ascii="Times New Roman" w:eastAsiaTheme="minorHAnsi" w:hAnsi="Times New Roman" w:cstheme="minorBidi"/>
          <w:sz w:val="24"/>
          <w:szCs w:val="24"/>
          <w:lang w:val="ky-KG" w:eastAsia="en-US"/>
        </w:rPr>
        <w:t>.</w:t>
      </w:r>
    </w:p>
    <w:p w:rsidR="00624BF1" w:rsidRPr="00784B4D" w:rsidRDefault="00624BF1" w:rsidP="00624BF1">
      <w:pPr>
        <w:pStyle w:val="tkTekst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624BF1">
        <w:rPr>
          <w:rFonts w:ascii="Times New Roman" w:hAnsi="Times New Roman" w:cs="Times New Roman"/>
          <w:sz w:val="24"/>
          <w:szCs w:val="24"/>
          <w:lang w:val="ky-KG"/>
        </w:rPr>
        <w:t xml:space="preserve">Сот чечимдин </w:t>
      </w:r>
      <w:proofErr w:type="spellStart"/>
      <w:r w:rsidRPr="00624BF1">
        <w:rPr>
          <w:rFonts w:ascii="Times New Roman" w:hAnsi="Times New Roman" w:cs="Times New Roman"/>
          <w:sz w:val="24"/>
          <w:szCs w:val="24"/>
          <w:lang w:val="ky-KG"/>
        </w:rPr>
        <w:t>резолюциялык</w:t>
      </w:r>
      <w:proofErr w:type="spellEnd"/>
      <w:r w:rsidRPr="00624BF1">
        <w:rPr>
          <w:rFonts w:ascii="Times New Roman" w:hAnsi="Times New Roman" w:cs="Times New Roman"/>
          <w:sz w:val="24"/>
          <w:szCs w:val="24"/>
          <w:lang w:val="ky-KG"/>
        </w:rPr>
        <w:t xml:space="preserve"> бөлүгүн чыгарууда соттун чечиминин акыркы формасы менен таанышуунун мөөнөтүн белгилөөгө милдеттүү.”.</w:t>
      </w:r>
    </w:p>
    <w:p w:rsidR="006F4344" w:rsidRPr="00624BF1" w:rsidRDefault="006F4344" w:rsidP="0062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F4344" w:rsidRPr="00624BF1" w:rsidRDefault="006F4344" w:rsidP="00624BF1">
      <w:pPr>
        <w:pStyle w:val="a3"/>
        <w:tabs>
          <w:tab w:val="left" w:pos="0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24BF1">
        <w:rPr>
          <w:rFonts w:ascii="Times New Roman" w:hAnsi="Times New Roman" w:cs="Times New Roman"/>
          <w:sz w:val="24"/>
          <w:szCs w:val="24"/>
          <w:lang w:val="ky-KG"/>
        </w:rPr>
        <w:t xml:space="preserve">2. Ушул токтом Кыргыз Республикасынын </w:t>
      </w:r>
      <w:r w:rsidRPr="00624BF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Жогорку сотунун Регламентинде аныкталгандай кабыл алынган учурдан тартып күчүнө кирет.</w:t>
      </w:r>
    </w:p>
    <w:p w:rsidR="006F4344" w:rsidRDefault="006F4344" w:rsidP="00624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F4344" w:rsidRDefault="006F4344" w:rsidP="00624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</w:t>
      </w:r>
    </w:p>
    <w:p w:rsidR="006F4344" w:rsidRDefault="006F4344" w:rsidP="00624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Жогорку сотунун төрагасы</w:t>
      </w:r>
      <w:r w:rsidR="0099232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нын </w:t>
      </w:r>
      <w:proofErr w:type="spellStart"/>
      <w:r w:rsidR="0099232F">
        <w:rPr>
          <w:rFonts w:ascii="Times New Roman" w:hAnsi="Times New Roman" w:cs="Times New Roman"/>
          <w:b/>
          <w:sz w:val="24"/>
          <w:szCs w:val="24"/>
          <w:lang w:val="ky-KG"/>
        </w:rPr>
        <w:t>м.а.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BF1EE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99232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99232F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99232F">
        <w:rPr>
          <w:rFonts w:ascii="Times New Roman" w:hAnsi="Times New Roman" w:cs="Times New Roman"/>
          <w:b/>
          <w:sz w:val="24"/>
          <w:szCs w:val="24"/>
          <w:lang w:val="ky-KG"/>
        </w:rPr>
        <w:tab/>
        <w:t>Н. Мусаев</w:t>
      </w:r>
    </w:p>
    <w:p w:rsidR="006F4344" w:rsidRDefault="006F4344" w:rsidP="00624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F4344" w:rsidRDefault="006F4344" w:rsidP="00624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Пленумдун катчысы,</w:t>
      </w:r>
    </w:p>
    <w:p w:rsidR="006F4344" w:rsidRDefault="006F4344" w:rsidP="00624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</w:t>
      </w:r>
    </w:p>
    <w:p w:rsidR="006F4344" w:rsidRDefault="006F4344" w:rsidP="00624B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Жогорку сотунун судьясы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BF1EE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99232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</w:t>
      </w:r>
      <w:bookmarkStart w:id="0" w:name="_GoBack"/>
      <w:bookmarkEnd w:id="0"/>
      <w:r w:rsidR="0099232F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Т. </w:t>
      </w:r>
      <w:proofErr w:type="spellStart"/>
      <w:r w:rsidR="0099232F">
        <w:rPr>
          <w:rFonts w:ascii="Times New Roman" w:hAnsi="Times New Roman" w:cs="Times New Roman"/>
          <w:b/>
          <w:sz w:val="24"/>
          <w:szCs w:val="24"/>
          <w:lang w:val="ky-KG"/>
        </w:rPr>
        <w:t>Чаргынова</w:t>
      </w:r>
      <w:proofErr w:type="spellEnd"/>
    </w:p>
    <w:sectPr w:rsidR="006F4344" w:rsidSect="00BF1EE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44"/>
    <w:rsid w:val="001354C8"/>
    <w:rsid w:val="00495F4E"/>
    <w:rsid w:val="00624BF1"/>
    <w:rsid w:val="00641E12"/>
    <w:rsid w:val="006F4344"/>
    <w:rsid w:val="007236D0"/>
    <w:rsid w:val="00784B4D"/>
    <w:rsid w:val="007E06FF"/>
    <w:rsid w:val="00926643"/>
    <w:rsid w:val="00926FD8"/>
    <w:rsid w:val="0099232F"/>
    <w:rsid w:val="00A206D3"/>
    <w:rsid w:val="00B1606A"/>
    <w:rsid w:val="00B879EB"/>
    <w:rsid w:val="00B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4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6F434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344"/>
    <w:pPr>
      <w:ind w:left="720"/>
      <w:contextualSpacing/>
    </w:pPr>
  </w:style>
  <w:style w:type="character" w:customStyle="1" w:styleId="ezkurwreuab5ozgtqnkl">
    <w:name w:val="ezkurwreuab5ozgtqnkl"/>
    <w:basedOn w:val="a0"/>
    <w:rsid w:val="006F4344"/>
  </w:style>
  <w:style w:type="character" w:styleId="a4">
    <w:name w:val="Hyperlink"/>
    <w:basedOn w:val="a0"/>
    <w:uiPriority w:val="99"/>
    <w:semiHidden/>
    <w:unhideWhenUsed/>
    <w:rsid w:val="00624BF1"/>
    <w:rPr>
      <w:color w:val="0000FF"/>
      <w:u w:val="single"/>
    </w:rPr>
  </w:style>
  <w:style w:type="table" w:styleId="a5">
    <w:name w:val="Table Grid"/>
    <w:basedOn w:val="a1"/>
    <w:uiPriority w:val="59"/>
    <w:rsid w:val="0062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4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6F434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4344"/>
    <w:pPr>
      <w:ind w:left="720"/>
      <w:contextualSpacing/>
    </w:pPr>
  </w:style>
  <w:style w:type="character" w:customStyle="1" w:styleId="ezkurwreuab5ozgtqnkl">
    <w:name w:val="ezkurwreuab5ozgtqnkl"/>
    <w:basedOn w:val="a0"/>
    <w:rsid w:val="006F4344"/>
  </w:style>
  <w:style w:type="character" w:styleId="a4">
    <w:name w:val="Hyperlink"/>
    <w:basedOn w:val="a0"/>
    <w:uiPriority w:val="99"/>
    <w:semiHidden/>
    <w:unhideWhenUsed/>
    <w:rsid w:val="00624BF1"/>
    <w:rPr>
      <w:color w:val="0000FF"/>
      <w:u w:val="single"/>
    </w:rPr>
  </w:style>
  <w:style w:type="table" w:styleId="a5">
    <w:name w:val="Table Grid"/>
    <w:basedOn w:val="a1"/>
    <w:uiPriority w:val="59"/>
    <w:rsid w:val="0062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 Шаира Бекболотовна</dc:creator>
  <cp:lastModifiedBy>Дуйшенова Элиза Молдоясовна</cp:lastModifiedBy>
  <cp:revision>17</cp:revision>
  <cp:lastPrinted>2024-10-25T03:04:00Z</cp:lastPrinted>
  <dcterms:created xsi:type="dcterms:W3CDTF">2024-08-12T09:41:00Z</dcterms:created>
  <dcterms:modified xsi:type="dcterms:W3CDTF">2024-10-25T03:05:00Z</dcterms:modified>
</cp:coreProperties>
</file>